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6227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小标宋_GBK" w:cs="Times New Roman"/>
          <w:i w:val="0"/>
          <w:iCs w:val="0"/>
          <w:caps w:val="0"/>
          <w:color w:val="000000"/>
          <w:spacing w:val="0"/>
          <w:sz w:val="43"/>
          <w:szCs w:val="43"/>
          <w:shd w:val="clear" w:color="auto" w:fill="FFFFFF"/>
        </w:rPr>
        <w:t>玉溪市工业和信息化局</w:t>
      </w:r>
      <w:r>
        <w:rPr>
          <w:rFonts w:hint="default" w:ascii="Times New Roman" w:hAnsi="Times New Roman" w:eastAsia="宋体" w:cs="Times New Roman"/>
          <w:i w:val="0"/>
          <w:iCs w:val="0"/>
          <w:caps w:val="0"/>
          <w:color w:val="000000"/>
          <w:spacing w:val="0"/>
          <w:sz w:val="43"/>
          <w:szCs w:val="43"/>
          <w:shd w:val="clear" w:color="auto" w:fill="FFFFFF"/>
        </w:rPr>
        <w:t>202</w:t>
      </w:r>
      <w:r>
        <w:rPr>
          <w:rFonts w:hint="default" w:ascii="Times New Roman" w:hAnsi="Times New Roman" w:eastAsia="宋体" w:cs="Times New Roman"/>
          <w:i w:val="0"/>
          <w:iCs w:val="0"/>
          <w:caps w:val="0"/>
          <w:color w:val="000000"/>
          <w:spacing w:val="0"/>
          <w:sz w:val="43"/>
          <w:szCs w:val="43"/>
          <w:shd w:val="clear" w:color="auto" w:fill="FFFFFF"/>
          <w:lang w:val="en-US" w:eastAsia="zh-CN"/>
        </w:rPr>
        <w:t>6</w:t>
      </w:r>
      <w:r>
        <w:rPr>
          <w:rFonts w:hint="default" w:ascii="Times New Roman" w:hAnsi="Times New Roman" w:eastAsia="方正小标宋_GBK" w:cs="Times New Roman"/>
          <w:i w:val="0"/>
          <w:iCs w:val="0"/>
          <w:caps w:val="0"/>
          <w:color w:val="000000"/>
          <w:spacing w:val="0"/>
          <w:sz w:val="43"/>
          <w:szCs w:val="43"/>
          <w:shd w:val="clear" w:color="auto" w:fill="FFFFFF"/>
        </w:rPr>
        <w:t>年预算</w:t>
      </w:r>
    </w:p>
    <w:p w14:paraId="17B8C85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小标宋_GBK" w:cs="Times New Roman"/>
          <w:i w:val="0"/>
          <w:iCs w:val="0"/>
          <w:caps w:val="0"/>
          <w:color w:val="000000"/>
          <w:spacing w:val="0"/>
          <w:sz w:val="43"/>
          <w:szCs w:val="43"/>
          <w:shd w:val="clear" w:color="auto" w:fill="FFFFFF"/>
        </w:rPr>
        <w:t>公开目录</w:t>
      </w:r>
    </w:p>
    <w:p w14:paraId="65462A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宋体" w:cs="Times New Roman"/>
          <w:i w:val="0"/>
          <w:iCs w:val="0"/>
          <w:caps w:val="0"/>
          <w:color w:val="000000"/>
          <w:spacing w:val="0"/>
          <w:sz w:val="31"/>
          <w:szCs w:val="31"/>
          <w:shd w:val="clear" w:color="auto" w:fill="FFFFFF"/>
        </w:rPr>
        <w:t> </w:t>
      </w:r>
    </w:p>
    <w:p w14:paraId="3C8A3E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黑体_GBK" w:cs="Times New Roman"/>
          <w:i w:val="0"/>
          <w:iCs w:val="0"/>
          <w:caps w:val="0"/>
          <w:color w:val="000000"/>
          <w:spacing w:val="0"/>
          <w:sz w:val="31"/>
          <w:szCs w:val="31"/>
          <w:shd w:val="clear" w:color="auto" w:fill="FFFFFF"/>
        </w:rPr>
        <w:t>第一部分</w:t>
      </w:r>
      <w:r>
        <w:rPr>
          <w:rFonts w:hint="default" w:ascii="Times New Roman" w:hAnsi="Times New Roman" w:eastAsia="宋体" w:cs="Times New Roman"/>
          <w:i w:val="0"/>
          <w:iCs w:val="0"/>
          <w:caps w:val="0"/>
          <w:color w:val="000000"/>
          <w:spacing w:val="0"/>
          <w:sz w:val="31"/>
          <w:szCs w:val="31"/>
          <w:shd w:val="clear" w:color="auto" w:fill="FFFFFF"/>
        </w:rPr>
        <w:t> </w:t>
      </w:r>
      <w:r>
        <w:rPr>
          <w:rFonts w:hint="default" w:ascii="Times New Roman" w:hAnsi="Times New Roman" w:eastAsia="方正黑体_GBK" w:cs="Times New Roman"/>
          <w:i w:val="0"/>
          <w:iCs w:val="0"/>
          <w:caps w:val="0"/>
          <w:color w:val="000000"/>
          <w:spacing w:val="0"/>
          <w:sz w:val="31"/>
          <w:szCs w:val="31"/>
          <w:shd w:val="clear" w:color="auto" w:fill="FFFFFF"/>
        </w:rPr>
        <w:t>玉溪市工业和信息化局</w:t>
      </w:r>
      <w:r>
        <w:rPr>
          <w:rFonts w:hint="default" w:ascii="Times New Roman" w:hAnsi="Times New Roman" w:eastAsia="宋体" w:cs="Times New Roman"/>
          <w:i w:val="0"/>
          <w:iCs w:val="0"/>
          <w:caps w:val="0"/>
          <w:color w:val="000000"/>
          <w:spacing w:val="0"/>
          <w:sz w:val="31"/>
          <w:szCs w:val="31"/>
          <w:shd w:val="clear" w:color="auto" w:fill="FFFFFF"/>
        </w:rPr>
        <w:t>202</w:t>
      </w:r>
      <w:r>
        <w:rPr>
          <w:rFonts w:hint="default" w:ascii="Times New Roman" w:hAnsi="Times New Roman" w:eastAsia="宋体" w:cs="Times New Roman"/>
          <w:i w:val="0"/>
          <w:iCs w:val="0"/>
          <w:caps w:val="0"/>
          <w:color w:val="000000"/>
          <w:spacing w:val="0"/>
          <w:sz w:val="31"/>
          <w:szCs w:val="31"/>
          <w:shd w:val="clear" w:color="auto" w:fill="FFFFFF"/>
          <w:lang w:val="en-US" w:eastAsia="zh-CN"/>
        </w:rPr>
        <w:t>6</w:t>
      </w:r>
      <w:r>
        <w:rPr>
          <w:rFonts w:hint="default" w:ascii="Times New Roman" w:hAnsi="Times New Roman" w:eastAsia="方正黑体_GBK" w:cs="Times New Roman"/>
          <w:i w:val="0"/>
          <w:iCs w:val="0"/>
          <w:caps w:val="0"/>
          <w:color w:val="000000"/>
          <w:spacing w:val="0"/>
          <w:sz w:val="31"/>
          <w:szCs w:val="31"/>
          <w:shd w:val="clear" w:color="auto" w:fill="FFFFFF"/>
        </w:rPr>
        <w:t>年部门预算编制说明</w:t>
      </w:r>
    </w:p>
    <w:p w14:paraId="154028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一、基本职能及主要工作</w:t>
      </w:r>
    </w:p>
    <w:p w14:paraId="485945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二、预算单位基本情况</w:t>
      </w:r>
    </w:p>
    <w:p w14:paraId="09CFE31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三、预算单位收入情况</w:t>
      </w:r>
    </w:p>
    <w:p w14:paraId="1773F54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四、预算单位支出情况</w:t>
      </w:r>
    </w:p>
    <w:p w14:paraId="01C9EDB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五、对下专项转移支付情况</w:t>
      </w:r>
    </w:p>
    <w:p w14:paraId="5877C13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六、政府采购预算情况</w:t>
      </w:r>
    </w:p>
    <w:p w14:paraId="25E5F60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七、部门“三公”经费增减变化情况及原因说明</w:t>
      </w:r>
    </w:p>
    <w:p w14:paraId="49AE05C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八、重点项目预算绩效目标情况</w:t>
      </w:r>
    </w:p>
    <w:p w14:paraId="68D00A4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九、其他公开信息</w:t>
      </w:r>
    </w:p>
    <w:p w14:paraId="1235536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黑体_GBK" w:cs="Times New Roman"/>
          <w:i w:val="0"/>
          <w:iCs w:val="0"/>
          <w:caps w:val="0"/>
          <w:color w:val="000000"/>
          <w:spacing w:val="0"/>
          <w:sz w:val="31"/>
          <w:szCs w:val="31"/>
          <w:shd w:val="clear" w:color="auto" w:fill="FFFFFF"/>
        </w:rPr>
        <w:t>第二部分</w:t>
      </w:r>
      <w:r>
        <w:rPr>
          <w:rFonts w:hint="default" w:ascii="Times New Roman" w:hAnsi="Times New Roman" w:eastAsia="宋体" w:cs="Times New Roman"/>
          <w:i w:val="0"/>
          <w:iCs w:val="0"/>
          <w:caps w:val="0"/>
          <w:color w:val="000000"/>
          <w:spacing w:val="0"/>
          <w:sz w:val="31"/>
          <w:szCs w:val="31"/>
          <w:shd w:val="clear" w:color="auto" w:fill="FFFFFF"/>
        </w:rPr>
        <w:t> </w:t>
      </w:r>
      <w:r>
        <w:rPr>
          <w:rFonts w:hint="default" w:ascii="Times New Roman" w:hAnsi="Times New Roman" w:eastAsia="方正黑体_GBK" w:cs="Times New Roman"/>
          <w:i w:val="0"/>
          <w:iCs w:val="0"/>
          <w:caps w:val="0"/>
          <w:color w:val="000000"/>
          <w:spacing w:val="0"/>
          <w:sz w:val="31"/>
          <w:szCs w:val="31"/>
          <w:shd w:val="clear" w:color="auto" w:fill="FFFFFF"/>
        </w:rPr>
        <w:t>玉溪市工业和信息化局</w:t>
      </w:r>
      <w:r>
        <w:rPr>
          <w:rFonts w:hint="default" w:ascii="Times New Roman" w:hAnsi="Times New Roman" w:eastAsia="宋体" w:cs="Times New Roman"/>
          <w:i w:val="0"/>
          <w:iCs w:val="0"/>
          <w:caps w:val="0"/>
          <w:color w:val="000000"/>
          <w:spacing w:val="0"/>
          <w:sz w:val="31"/>
          <w:szCs w:val="31"/>
          <w:shd w:val="clear" w:color="auto" w:fill="FFFFFF"/>
        </w:rPr>
        <w:t>202</w:t>
      </w:r>
      <w:r>
        <w:rPr>
          <w:rFonts w:hint="default" w:ascii="Times New Roman" w:hAnsi="Times New Roman" w:eastAsia="宋体" w:cs="Times New Roman"/>
          <w:i w:val="0"/>
          <w:iCs w:val="0"/>
          <w:caps w:val="0"/>
          <w:color w:val="000000"/>
          <w:spacing w:val="0"/>
          <w:sz w:val="31"/>
          <w:szCs w:val="31"/>
          <w:shd w:val="clear" w:color="auto" w:fill="FFFFFF"/>
          <w:lang w:val="en-US" w:eastAsia="zh-CN"/>
        </w:rPr>
        <w:t>6</w:t>
      </w:r>
      <w:r>
        <w:rPr>
          <w:rFonts w:hint="default" w:ascii="Times New Roman" w:hAnsi="Times New Roman" w:eastAsia="方正黑体_GBK" w:cs="Times New Roman"/>
          <w:i w:val="0"/>
          <w:iCs w:val="0"/>
          <w:caps w:val="0"/>
          <w:color w:val="000000"/>
          <w:spacing w:val="0"/>
          <w:sz w:val="31"/>
          <w:szCs w:val="31"/>
          <w:shd w:val="clear" w:color="auto" w:fill="FFFFFF"/>
        </w:rPr>
        <w:t>年部门预算表</w:t>
      </w:r>
    </w:p>
    <w:p w14:paraId="0356069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一、</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部门</w:t>
      </w:r>
      <w:r>
        <w:rPr>
          <w:rFonts w:hint="default" w:ascii="Times New Roman" w:hAnsi="Times New Roman" w:eastAsia="方正仿宋_GBK" w:cs="Times New Roman"/>
          <w:i w:val="0"/>
          <w:iCs w:val="0"/>
          <w:caps w:val="0"/>
          <w:color w:val="000000"/>
          <w:spacing w:val="0"/>
          <w:sz w:val="31"/>
          <w:szCs w:val="31"/>
          <w:shd w:val="clear" w:color="auto" w:fill="FFFFFF"/>
        </w:rPr>
        <w:t>财务收支预算总表</w:t>
      </w:r>
    </w:p>
    <w:p w14:paraId="507C5D5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二、部门收入预算表</w:t>
      </w:r>
    </w:p>
    <w:p w14:paraId="3B280C0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三、部门支出预算表</w:t>
      </w:r>
    </w:p>
    <w:p w14:paraId="286E0F7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四、</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部门</w:t>
      </w:r>
      <w:r>
        <w:rPr>
          <w:rFonts w:hint="default" w:ascii="Times New Roman" w:hAnsi="Times New Roman" w:eastAsia="方正仿宋_GBK" w:cs="Times New Roman"/>
          <w:i w:val="0"/>
          <w:iCs w:val="0"/>
          <w:caps w:val="0"/>
          <w:color w:val="000000"/>
          <w:spacing w:val="0"/>
          <w:sz w:val="31"/>
          <w:szCs w:val="31"/>
          <w:shd w:val="clear" w:color="auto" w:fill="FFFFFF"/>
        </w:rPr>
        <w:t>财政拨款收支预算总表</w:t>
      </w:r>
    </w:p>
    <w:p w14:paraId="68BB434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五、一般公共预算支出预算表</w:t>
      </w:r>
      <w:r>
        <w:rPr>
          <w:rFonts w:hint="default" w:ascii="Times New Roman" w:hAnsi="Times New Roman" w:eastAsia="方正仿宋_GBK" w:cs="Times New Roman"/>
          <w:i w:val="0"/>
          <w:iCs w:val="0"/>
          <w:caps w:val="0"/>
          <w:color w:val="auto"/>
          <w:spacing w:val="0"/>
          <w:sz w:val="31"/>
          <w:szCs w:val="31"/>
          <w:shd w:val="clear" w:color="auto" w:fill="FFFFFF"/>
        </w:rPr>
        <w:t>（按功能科目分类）</w:t>
      </w:r>
    </w:p>
    <w:p w14:paraId="53C999D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六、一般公共预算“三公”经费支出预算表</w:t>
      </w:r>
    </w:p>
    <w:p w14:paraId="3BDD80D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21"/>
          <w:szCs w:val="21"/>
          <w:lang w:eastAsia="zh-CN"/>
        </w:rPr>
      </w:pPr>
      <w:r>
        <w:rPr>
          <w:rFonts w:hint="default" w:ascii="Times New Roman" w:hAnsi="Times New Roman" w:eastAsia="方正仿宋_GBK" w:cs="Times New Roman"/>
          <w:i w:val="0"/>
          <w:iCs w:val="0"/>
          <w:caps w:val="0"/>
          <w:color w:val="000000"/>
          <w:spacing w:val="0"/>
          <w:sz w:val="31"/>
          <w:szCs w:val="31"/>
          <w:shd w:val="clear" w:color="auto" w:fill="FFFFFF"/>
        </w:rPr>
        <w:t>七、基本支出预算表</w:t>
      </w:r>
      <w:r>
        <w:rPr>
          <w:rFonts w:hint="default" w:ascii="Times New Roman" w:hAnsi="Times New Roman" w:eastAsia="方正仿宋_GBK" w:cs="Times New Roman"/>
          <w:i w:val="0"/>
          <w:iCs w:val="0"/>
          <w:caps w:val="0"/>
          <w:color w:val="000000"/>
          <w:spacing w:val="0"/>
          <w:sz w:val="31"/>
          <w:szCs w:val="31"/>
          <w:shd w:val="clear" w:color="auto" w:fill="FFFFFF"/>
          <w:lang w:eastAsia="zh-CN"/>
        </w:rPr>
        <w:t>（</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人员类、运转类公用经费项目</w:t>
      </w:r>
      <w:r>
        <w:rPr>
          <w:rFonts w:hint="default" w:ascii="Times New Roman" w:hAnsi="Times New Roman" w:eastAsia="方正仿宋_GBK" w:cs="Times New Roman"/>
          <w:i w:val="0"/>
          <w:iCs w:val="0"/>
          <w:caps w:val="0"/>
          <w:color w:val="000000"/>
          <w:spacing w:val="0"/>
          <w:sz w:val="31"/>
          <w:szCs w:val="31"/>
          <w:shd w:val="clear" w:color="auto" w:fill="FFFFFF"/>
          <w:lang w:eastAsia="zh-CN"/>
        </w:rPr>
        <w:t>）</w:t>
      </w:r>
    </w:p>
    <w:p w14:paraId="7B47C7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21"/>
          <w:szCs w:val="21"/>
          <w:lang w:eastAsia="zh-CN"/>
        </w:rPr>
      </w:pPr>
      <w:r>
        <w:rPr>
          <w:rFonts w:hint="default" w:ascii="Times New Roman" w:hAnsi="Times New Roman" w:eastAsia="方正仿宋_GBK" w:cs="Times New Roman"/>
          <w:i w:val="0"/>
          <w:iCs w:val="0"/>
          <w:caps w:val="0"/>
          <w:color w:val="000000"/>
          <w:spacing w:val="0"/>
          <w:sz w:val="31"/>
          <w:szCs w:val="31"/>
          <w:shd w:val="clear" w:color="auto" w:fill="FFFFFF"/>
        </w:rPr>
        <w:t>八、项目支出预算表</w:t>
      </w:r>
      <w:r>
        <w:rPr>
          <w:rFonts w:hint="default" w:ascii="Times New Roman" w:hAnsi="Times New Roman" w:eastAsia="方正仿宋_GBK" w:cs="Times New Roman"/>
          <w:i w:val="0"/>
          <w:iCs w:val="0"/>
          <w:caps w:val="0"/>
          <w:color w:val="000000"/>
          <w:spacing w:val="0"/>
          <w:sz w:val="31"/>
          <w:szCs w:val="31"/>
          <w:shd w:val="clear" w:color="auto" w:fill="FFFFFF"/>
          <w:lang w:eastAsia="zh-CN"/>
        </w:rPr>
        <w:t>（</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其他运转类、特定目标类项目</w:t>
      </w:r>
      <w:r>
        <w:rPr>
          <w:rFonts w:hint="default" w:ascii="Times New Roman" w:hAnsi="Times New Roman" w:eastAsia="方正仿宋_GBK" w:cs="Times New Roman"/>
          <w:i w:val="0"/>
          <w:iCs w:val="0"/>
          <w:caps w:val="0"/>
          <w:color w:val="000000"/>
          <w:spacing w:val="0"/>
          <w:sz w:val="31"/>
          <w:szCs w:val="31"/>
          <w:shd w:val="clear" w:color="auto" w:fill="FFFFFF"/>
          <w:lang w:eastAsia="zh-CN"/>
        </w:rPr>
        <w:t>）</w:t>
      </w:r>
    </w:p>
    <w:p w14:paraId="72199E7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21"/>
          <w:szCs w:val="21"/>
          <w:lang w:eastAsia="zh-CN"/>
        </w:rPr>
      </w:pPr>
      <w:r>
        <w:rPr>
          <w:rFonts w:hint="default" w:ascii="Times New Roman" w:hAnsi="Times New Roman" w:eastAsia="方正仿宋_GBK" w:cs="Times New Roman"/>
          <w:i w:val="0"/>
          <w:iCs w:val="0"/>
          <w:caps w:val="0"/>
          <w:color w:val="000000"/>
          <w:spacing w:val="0"/>
          <w:sz w:val="31"/>
          <w:szCs w:val="31"/>
          <w:shd w:val="clear" w:color="auto" w:fill="FFFFFF"/>
        </w:rPr>
        <w:t>九、项目支出绩效目标表</w:t>
      </w:r>
      <w:r>
        <w:rPr>
          <w:rFonts w:hint="default" w:ascii="Times New Roman" w:hAnsi="Times New Roman" w:eastAsia="方正仿宋_GBK" w:cs="Times New Roman"/>
          <w:i w:val="0"/>
          <w:iCs w:val="0"/>
          <w:caps w:val="0"/>
          <w:color w:val="000000"/>
          <w:spacing w:val="0"/>
          <w:sz w:val="31"/>
          <w:szCs w:val="31"/>
          <w:shd w:val="clear" w:color="auto" w:fill="FFFFFF"/>
          <w:lang w:eastAsia="zh-CN"/>
        </w:rPr>
        <w:t>（</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本级下达</w:t>
      </w:r>
      <w:r>
        <w:rPr>
          <w:rFonts w:hint="default" w:ascii="Times New Roman" w:hAnsi="Times New Roman" w:eastAsia="方正仿宋_GBK" w:cs="Times New Roman"/>
          <w:i w:val="0"/>
          <w:iCs w:val="0"/>
          <w:caps w:val="0"/>
          <w:color w:val="000000"/>
          <w:spacing w:val="0"/>
          <w:sz w:val="31"/>
          <w:szCs w:val="31"/>
          <w:shd w:val="clear" w:color="auto" w:fill="FFFFFF"/>
          <w:lang w:eastAsia="zh-CN"/>
        </w:rPr>
        <w:t>）</w:t>
      </w:r>
    </w:p>
    <w:p w14:paraId="05540B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十、政府性基金预算支出预算表</w:t>
      </w:r>
    </w:p>
    <w:p w14:paraId="0805818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一</w:t>
      </w:r>
      <w:r>
        <w:rPr>
          <w:rFonts w:hint="default" w:ascii="Times New Roman" w:hAnsi="Times New Roman" w:eastAsia="方正仿宋_GBK" w:cs="Times New Roman"/>
          <w:i w:val="0"/>
          <w:iCs w:val="0"/>
          <w:caps w:val="0"/>
          <w:color w:val="000000"/>
          <w:spacing w:val="0"/>
          <w:sz w:val="31"/>
          <w:szCs w:val="31"/>
          <w:shd w:val="clear" w:color="auto" w:fill="FFFFFF"/>
        </w:rPr>
        <w:t>、部门政府采购预算表</w:t>
      </w:r>
    </w:p>
    <w:p w14:paraId="64CE81A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二</w:t>
      </w:r>
      <w:r>
        <w:rPr>
          <w:rFonts w:hint="default" w:ascii="Times New Roman" w:hAnsi="Times New Roman" w:eastAsia="方正仿宋_GBK" w:cs="Times New Roman"/>
          <w:i w:val="0"/>
          <w:iCs w:val="0"/>
          <w:caps w:val="0"/>
          <w:color w:val="000000"/>
          <w:spacing w:val="0"/>
          <w:sz w:val="31"/>
          <w:szCs w:val="31"/>
          <w:shd w:val="clear" w:color="auto" w:fill="FFFFFF"/>
        </w:rPr>
        <w:t>、政府购买服务预算表</w:t>
      </w:r>
    </w:p>
    <w:p w14:paraId="3250B34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三</w:t>
      </w:r>
      <w:r>
        <w:rPr>
          <w:rFonts w:hint="default" w:ascii="Times New Roman" w:hAnsi="Times New Roman" w:eastAsia="方正仿宋_GBK" w:cs="Times New Roman"/>
          <w:i w:val="0"/>
          <w:iCs w:val="0"/>
          <w:caps w:val="0"/>
          <w:color w:val="000000"/>
          <w:spacing w:val="0"/>
          <w:sz w:val="31"/>
          <w:szCs w:val="31"/>
          <w:shd w:val="clear" w:color="auto" w:fill="FFFFFF"/>
        </w:rPr>
        <w:t>、</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市</w:t>
      </w:r>
      <w:r>
        <w:rPr>
          <w:rFonts w:hint="default" w:ascii="Times New Roman" w:hAnsi="Times New Roman" w:eastAsia="方正仿宋_GBK" w:cs="Times New Roman"/>
          <w:i w:val="0"/>
          <w:iCs w:val="0"/>
          <w:caps w:val="0"/>
          <w:color w:val="000000"/>
          <w:spacing w:val="0"/>
          <w:sz w:val="31"/>
          <w:szCs w:val="31"/>
          <w:shd w:val="clear" w:color="auto" w:fill="FFFFFF"/>
        </w:rPr>
        <w:t>对下转移支付预算表</w:t>
      </w:r>
    </w:p>
    <w:p w14:paraId="5236C2B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四</w:t>
      </w:r>
      <w:r>
        <w:rPr>
          <w:rFonts w:hint="default" w:ascii="Times New Roman" w:hAnsi="Times New Roman" w:eastAsia="方正仿宋_GBK" w:cs="Times New Roman"/>
          <w:i w:val="0"/>
          <w:iCs w:val="0"/>
          <w:caps w:val="0"/>
          <w:color w:val="000000"/>
          <w:spacing w:val="0"/>
          <w:sz w:val="31"/>
          <w:szCs w:val="31"/>
          <w:shd w:val="clear" w:color="auto" w:fill="FFFFFF"/>
        </w:rPr>
        <w:t>、</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市</w:t>
      </w:r>
      <w:r>
        <w:rPr>
          <w:rFonts w:hint="default" w:ascii="Times New Roman" w:hAnsi="Times New Roman" w:eastAsia="方正仿宋_GBK" w:cs="Times New Roman"/>
          <w:i w:val="0"/>
          <w:iCs w:val="0"/>
          <w:caps w:val="0"/>
          <w:color w:val="000000"/>
          <w:spacing w:val="0"/>
          <w:sz w:val="31"/>
          <w:szCs w:val="31"/>
          <w:shd w:val="clear" w:color="auto" w:fill="FFFFFF"/>
        </w:rPr>
        <w:t>对下转移支付绩效目标表</w:t>
      </w:r>
    </w:p>
    <w:p w14:paraId="68897C5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shd w:val="clear" w:color="auto" w:fill="FFFFFF"/>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000000"/>
          <w:spacing w:val="0"/>
          <w:sz w:val="31"/>
          <w:szCs w:val="31"/>
          <w:shd w:val="clear" w:color="auto" w:fill="FFFFFF"/>
          <w:lang w:val="en-US" w:eastAsia="zh-CN"/>
        </w:rPr>
        <w:t>五</w:t>
      </w:r>
      <w:r>
        <w:rPr>
          <w:rFonts w:hint="default" w:ascii="Times New Roman" w:hAnsi="Times New Roman" w:eastAsia="方正仿宋_GBK" w:cs="Times New Roman"/>
          <w:i w:val="0"/>
          <w:iCs w:val="0"/>
          <w:caps w:val="0"/>
          <w:color w:val="000000"/>
          <w:spacing w:val="0"/>
          <w:sz w:val="31"/>
          <w:szCs w:val="31"/>
          <w:shd w:val="clear" w:color="auto" w:fill="FFFFFF"/>
        </w:rPr>
        <w:t>、新增资产配置表</w:t>
      </w:r>
    </w:p>
    <w:p w14:paraId="28C280A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w:t>
      </w:r>
      <w:r>
        <w:rPr>
          <w:rFonts w:hint="default" w:ascii="Times New Roman" w:hAnsi="Times New Roman" w:eastAsia="方正仿宋_GBK" w:cs="Times New Roman"/>
          <w:i w:val="0"/>
          <w:iCs w:val="0"/>
          <w:caps w:val="0"/>
          <w:color w:val="auto"/>
          <w:spacing w:val="0"/>
          <w:sz w:val="31"/>
          <w:szCs w:val="31"/>
          <w:shd w:val="clear" w:color="auto" w:fill="FFFFFF"/>
        </w:rPr>
        <w:t>六、上级</w:t>
      </w:r>
      <w:r>
        <w:rPr>
          <w:rFonts w:hint="default" w:ascii="Times New Roman" w:hAnsi="Times New Roman" w:eastAsia="方正仿宋_GBK" w:cs="Times New Roman"/>
          <w:i w:val="0"/>
          <w:iCs w:val="0"/>
          <w:caps w:val="0"/>
          <w:color w:val="000000"/>
          <w:spacing w:val="0"/>
          <w:sz w:val="31"/>
          <w:szCs w:val="31"/>
          <w:shd w:val="clear" w:color="auto" w:fill="FFFFFF"/>
        </w:rPr>
        <w:t>补助项目支出预算表</w:t>
      </w:r>
    </w:p>
    <w:p w14:paraId="4211EB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宋体" w:cs="Times New Roman"/>
          <w:i w:val="0"/>
          <w:iCs w:val="0"/>
          <w:caps w:val="0"/>
          <w:color w:val="000000"/>
          <w:spacing w:val="0"/>
          <w:sz w:val="21"/>
          <w:szCs w:val="21"/>
        </w:rPr>
      </w:pPr>
      <w:r>
        <w:rPr>
          <w:rFonts w:hint="default" w:ascii="Times New Roman" w:hAnsi="Times New Roman" w:eastAsia="方正仿宋_GBK" w:cs="Times New Roman"/>
          <w:i w:val="0"/>
          <w:iCs w:val="0"/>
          <w:caps w:val="0"/>
          <w:color w:val="000000"/>
          <w:spacing w:val="0"/>
          <w:sz w:val="31"/>
          <w:szCs w:val="31"/>
          <w:shd w:val="clear" w:color="auto" w:fill="FFFFFF"/>
        </w:rPr>
        <w:t>十七、部门项目中期规划预算表</w:t>
      </w:r>
    </w:p>
    <w:p w14:paraId="3AC4332C">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377924F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4E0496E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550A864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00BACAE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46D8AEB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4B367DD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3FC252F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0689DBB5">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23A5412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47A762B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85" w:lineRule="atLeast"/>
        <w:ind w:left="0" w:right="0" w:firstLine="0"/>
        <w:jc w:val="both"/>
        <w:rPr>
          <w:rFonts w:hint="default" w:ascii="Times New Roman" w:hAnsi="Times New Roman" w:eastAsia="方正仿宋_GBK" w:cs="Times New Roman"/>
          <w:i w:val="0"/>
          <w:iCs w:val="0"/>
          <w:caps w:val="0"/>
          <w:color w:val="000000"/>
          <w:spacing w:val="0"/>
          <w:sz w:val="31"/>
          <w:szCs w:val="31"/>
          <w:highlight w:val="none"/>
          <w:shd w:val="clear" w:color="auto" w:fill="FFFFFF"/>
        </w:rPr>
      </w:pPr>
    </w:p>
    <w:p w14:paraId="3B0700D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方正小标宋_GBK" w:cs="Times New Roman"/>
          <w:i w:val="0"/>
          <w:iCs w:val="0"/>
          <w:caps w:val="0"/>
          <w:color w:val="000000"/>
          <w:spacing w:val="0"/>
          <w:sz w:val="43"/>
          <w:szCs w:val="43"/>
          <w:highlight w:val="none"/>
          <w:shd w:val="clear" w:color="auto" w:fill="FFFFFF"/>
        </w:rPr>
      </w:pPr>
      <w:r>
        <w:rPr>
          <w:rFonts w:hint="default" w:ascii="Times New Roman" w:hAnsi="Times New Roman" w:eastAsia="方正小标宋_GBK" w:cs="Times New Roman"/>
          <w:i w:val="0"/>
          <w:iCs w:val="0"/>
          <w:caps w:val="0"/>
          <w:color w:val="000000"/>
          <w:spacing w:val="0"/>
          <w:sz w:val="43"/>
          <w:szCs w:val="43"/>
          <w:highlight w:val="none"/>
          <w:shd w:val="clear" w:color="auto" w:fill="FFFFFF"/>
        </w:rPr>
        <w:t>玉溪市工业和信息化局202</w:t>
      </w:r>
      <w:r>
        <w:rPr>
          <w:rFonts w:hint="default" w:ascii="Times New Roman" w:hAnsi="Times New Roman" w:eastAsia="方正小标宋_GBK" w:cs="Times New Roman"/>
          <w:i w:val="0"/>
          <w:iCs w:val="0"/>
          <w:caps w:val="0"/>
          <w:color w:val="000000"/>
          <w:spacing w:val="0"/>
          <w:sz w:val="43"/>
          <w:szCs w:val="43"/>
          <w:highlight w:val="none"/>
          <w:shd w:val="clear" w:color="auto" w:fill="FFFFFF"/>
          <w:lang w:val="en-US" w:eastAsia="zh-CN"/>
        </w:rPr>
        <w:t>6</w:t>
      </w:r>
      <w:r>
        <w:rPr>
          <w:rFonts w:hint="default" w:ascii="Times New Roman" w:hAnsi="Times New Roman" w:eastAsia="方正小标宋_GBK" w:cs="Times New Roman"/>
          <w:i w:val="0"/>
          <w:iCs w:val="0"/>
          <w:caps w:val="0"/>
          <w:color w:val="000000"/>
          <w:spacing w:val="0"/>
          <w:sz w:val="43"/>
          <w:szCs w:val="43"/>
          <w:highlight w:val="none"/>
          <w:shd w:val="clear" w:color="auto" w:fill="FFFFFF"/>
        </w:rPr>
        <w:t>年</w:t>
      </w:r>
    </w:p>
    <w:p w14:paraId="4B2A5F6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700" w:lineRule="exact"/>
        <w:ind w:left="0" w:leftChars="0" w:right="0" w:rightChars="0" w:firstLine="0" w:firstLineChars="0"/>
        <w:jc w:val="center"/>
        <w:textAlignment w:val="auto"/>
        <w:outlineLvl w:val="9"/>
        <w:rPr>
          <w:rFonts w:hint="default" w:ascii="Times New Roman" w:hAnsi="Times New Roman" w:eastAsia="方正小标宋_GBK" w:cs="Times New Roman"/>
          <w:i w:val="0"/>
          <w:iCs w:val="0"/>
          <w:caps w:val="0"/>
          <w:color w:val="000000"/>
          <w:spacing w:val="0"/>
          <w:sz w:val="43"/>
          <w:szCs w:val="43"/>
          <w:highlight w:val="none"/>
          <w:shd w:val="clear" w:color="auto" w:fill="FFFFFF"/>
        </w:rPr>
      </w:pPr>
      <w:r>
        <w:rPr>
          <w:rFonts w:hint="default" w:ascii="Times New Roman" w:hAnsi="Times New Roman" w:eastAsia="方正小标宋_GBK" w:cs="Times New Roman"/>
          <w:i w:val="0"/>
          <w:iCs w:val="0"/>
          <w:caps w:val="0"/>
          <w:color w:val="000000"/>
          <w:spacing w:val="0"/>
          <w:sz w:val="43"/>
          <w:szCs w:val="43"/>
          <w:highlight w:val="none"/>
          <w:shd w:val="clear" w:color="auto" w:fill="FFFFFF"/>
        </w:rPr>
        <w:t>部门预算编制说明</w:t>
      </w:r>
    </w:p>
    <w:p w14:paraId="301C681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p>
    <w:p w14:paraId="3C3B255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一、基本职能及主要工作</w:t>
      </w:r>
    </w:p>
    <w:p w14:paraId="60717E4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（一）部门主要职责</w:t>
      </w:r>
    </w:p>
    <w:p w14:paraId="4403DA4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玉溪市工业和信息化局主要职责：负责贯彻落实国家工业和信息产业法律法规及省、市有关政策；研究提出工业和信息产业发展政策</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制定并组织实施工业和信息产业布局规划和结构调整的政策措施，推进产业结构调整和优化升级，推进信息化与工业化融合；制定并组织实施产业投资政策建议和工业与信息产业重大项目规划；拟订企业技术创新规划和政策措施并组织实施，推进工业和信息产业技术创新体系建设；监测分析工业、信息产业运行态势并发布有关信息，进行预测预警和信息引导，协调解决行业运行发展中的有关问题并提出政策建议；制定工业园区发展规划及政策措施，提出工业园区的发展规划建议，指导工业园区发展，推进工业园区建设；负责工业和信息产业行业管理、盐业行业管理，依据产业发展规划，加快推进光电子、生物开发、燃料乙醇、软件业、信息服务业等新兴产业的发展；负责编制并组织实施军民融合发展规划，研究提出军民融合发展的重大政策和改革建议；指导中小企业和非公有制经济发展，会同有关部门拟订促进中小企业发展和非公有制经济发展的有关政策和措施，推动建立完善服务体系，协调解决中小企业及非公有制经济发展中有关重大问题；参与拟订并组织实施工业企业的能源节约、资源综合利用、污染控制和清洁生产促进规划和政策；统筹协调通信领域发展规划，负责工业领域的信息化发展规划，协调推进通信基础设施建设，负责推进数字产品制造业发展，负责推进信息化与工业化的融合发展，指导工业互联网基础设施建设工作，指导工业企业的数字化转型和工业互联网应用推广工作，指导工业领域信息安全工作；统一配置和管理无线电频谱资源，依法监督管理无线电台（站），协调处理军地间无线电管理有关事宜，负责无线电电磁环境保护，协调处理电磁干扰事宜，维护空中电波秩序，依法组织实施无线电管制；拟订工业、信息产业人才队伍建设教育培训规划；完成市委、市政府交办的其他任务等工作任务。</w:t>
      </w:r>
    </w:p>
    <w:p w14:paraId="0203FE5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（二）机构设置情况</w:t>
      </w:r>
    </w:p>
    <w:p w14:paraId="6DC2DD1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我部门共设置17 个内设机构，包括：办公室、财务科、政策法规科、发展规划和技术创新科、经济运行科、工业园区科、消费品工业科、原材料工业科、装备工业科、军民融合与安全生产管理科、中小企业科、节能与资源综合利用科、信息基础设施和产业发展科、无线电管理科（云南省玉溪市国防动员委员会信息动员办公室）、人事科、党建办公室、离退休人员办。</w:t>
      </w:r>
    </w:p>
    <w:p w14:paraId="4CF36E8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所属单位5个，分别是：</w:t>
      </w:r>
    </w:p>
    <w:p w14:paraId="0E50270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1.玉溪市工业和信息化局（机关）。</w:t>
      </w:r>
    </w:p>
    <w:p w14:paraId="470737E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2.玉溪市无线电监测站（全额拨款事业单位，财务未独立核算，合并机关核算）。</w:t>
      </w:r>
    </w:p>
    <w:p w14:paraId="699806E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3.玉溪市工业互联网中心（全额拨款事业单位，财务未独立核算，合并机关核算）。</w:t>
      </w:r>
    </w:p>
    <w:p w14:paraId="7CFBA30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4.玉溪市中小企业服务中心（全额拨款事业单位，财务独立核算）。</w:t>
      </w:r>
    </w:p>
    <w:p w14:paraId="00AB4F4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5.玉溪市乡镇企业发展基金管理中心（玉溪市中小企业信用担保中心）（自收自支事业单位，财务独立核算）。</w:t>
      </w:r>
    </w:p>
    <w:p w14:paraId="790B94A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市工业和信息化局独立编制机构数为5个，独立核算机构数2个，为局机关和玉溪市中小企业服务中心，故玉溪市无线电监测站、玉溪市工业互联网中心的基本支出预算、项目支出预算由局机关合并统一编报。玉溪市乡镇企业发展基金管理中心（玉溪市中小企业信用担保中心）为自收自支单位。</w:t>
      </w:r>
    </w:p>
    <w:p w14:paraId="07DE380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sz w:val="32"/>
          <w:szCs w:val="32"/>
          <w:highlight w:val="none"/>
        </w:rPr>
      </w:pPr>
      <w:r>
        <w:rPr>
          <w:rFonts w:hint="default" w:ascii="Times New Roman" w:hAnsi="Times New Roman" w:eastAsia="方正楷体_GBK" w:cs="Times New Roman"/>
          <w:sz w:val="32"/>
          <w:szCs w:val="32"/>
          <w:highlight w:val="none"/>
        </w:rPr>
        <w:t>（三）重点工作概述</w:t>
      </w:r>
    </w:p>
    <w:p w14:paraId="4CCFFA7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cs="Times New Roman"/>
          <w:color w:val="auto"/>
          <w:lang w:val="en-US" w:eastAsia="zh-CN"/>
        </w:rPr>
      </w:pPr>
      <w:r>
        <w:rPr>
          <w:rFonts w:hint="default" w:ascii="Times New Roman" w:hAnsi="Times New Roman" w:eastAsia="方正仿宋_GBK" w:cs="Times New Roman"/>
          <w:color w:val="auto"/>
          <w:sz w:val="32"/>
          <w:szCs w:val="32"/>
          <w:highlight w:val="none"/>
        </w:rPr>
        <w:t> </w:t>
      </w:r>
      <w:r>
        <w:rPr>
          <w:rFonts w:hint="default" w:ascii="Times New Roman" w:hAnsi="Times New Roman" w:eastAsia="方正仿宋_GBK" w:cs="Times New Roman"/>
          <w:color w:val="auto"/>
          <w:sz w:val="32"/>
          <w:szCs w:val="32"/>
          <w:lang w:val="en-US" w:eastAsia="zh-CN"/>
        </w:rPr>
        <w:t>我们</w:t>
      </w:r>
      <w:r>
        <w:rPr>
          <w:rFonts w:hint="default" w:ascii="Times New Roman" w:hAnsi="Times New Roman" w:eastAsia="方正仿宋_GBK" w:cs="Times New Roman"/>
          <w:b w:val="0"/>
          <w:bCs w:val="0"/>
          <w:color w:val="auto"/>
          <w:kern w:val="2"/>
          <w:sz w:val="32"/>
          <w:szCs w:val="32"/>
          <w:lang w:val="en-US" w:eastAsia="zh-CN" w:bidi="ar-SA"/>
        </w:rPr>
        <w:t>将坚持以习近平新时代中国特色社会主义思想为指导，全面贯彻落实中央、省决策部署，在市委、市政府的领导下，统筹抓好清理政府拖欠企业账款、安全生产、企业服务、“智改数转”等各</w:t>
      </w:r>
      <w:r>
        <w:rPr>
          <w:rFonts w:hint="default" w:ascii="Times New Roman" w:hAnsi="Times New Roman" w:eastAsia="方正仿宋_GBK" w:cs="Times New Roman"/>
          <w:b w:val="0"/>
          <w:bCs w:val="0"/>
          <w:strike w:val="0"/>
          <w:dstrike w:val="0"/>
          <w:color w:val="auto"/>
          <w:sz w:val="32"/>
          <w:szCs w:val="32"/>
          <w:lang w:val="en-US" w:eastAsia="zh-CN"/>
        </w:rPr>
        <w:t>项工作，担当实干、聚力攻坚，确保完成2026年各项既定任务，为全市实现“十五五”良好开局贡献工信力量。围绕2026年非烟规上工业增加值增长10.5</w:t>
      </w:r>
      <w:r>
        <w:rPr>
          <w:rFonts w:hint="eastAsia" w:ascii="Times New Roman" w:hAnsi="Times New Roman" w:eastAsia="方正仿宋_GBK" w:cs="Times New Roman"/>
          <w:b w:val="0"/>
          <w:bCs w:val="0"/>
          <w:strike w:val="0"/>
          <w:dstrike w:val="0"/>
          <w:color w:val="auto"/>
          <w:sz w:val="32"/>
          <w:szCs w:val="32"/>
          <w:lang w:val="en-US" w:eastAsia="zh-CN"/>
        </w:rPr>
        <w:t>0</w:t>
      </w:r>
      <w:bookmarkStart w:id="0" w:name="_GoBack"/>
      <w:bookmarkEnd w:id="0"/>
      <w:r>
        <w:rPr>
          <w:rFonts w:hint="default" w:ascii="Times New Roman" w:hAnsi="Times New Roman" w:eastAsia="方正仿宋_GBK" w:cs="Times New Roman"/>
          <w:b w:val="0"/>
          <w:bCs w:val="0"/>
          <w:strike w:val="0"/>
          <w:dstrike w:val="0"/>
          <w:color w:val="auto"/>
          <w:sz w:val="32"/>
          <w:szCs w:val="32"/>
          <w:lang w:val="en-US" w:eastAsia="zh-CN"/>
        </w:rPr>
        <w:t>%目标，</w:t>
      </w:r>
      <w:r>
        <w:rPr>
          <w:rFonts w:hint="default" w:ascii="Times New Roman" w:hAnsi="Times New Roman" w:eastAsia="方正仿宋_GBK" w:cs="Times New Roman"/>
          <w:b w:val="0"/>
          <w:bCs w:val="0"/>
          <w:strike w:val="0"/>
          <w:dstrike w:val="0"/>
          <w:color w:val="auto"/>
          <w:sz w:val="32"/>
          <w:szCs w:val="32"/>
          <w:highlight w:val="none"/>
          <w:lang w:val="en-US" w:eastAsia="zh-CN"/>
        </w:rPr>
        <w:t>预计新增产值165.4</w:t>
      </w:r>
      <w:r>
        <w:rPr>
          <w:rFonts w:hint="eastAsia" w:ascii="Times New Roman" w:hAnsi="Times New Roman" w:eastAsia="方正仿宋_GBK" w:cs="Times New Roman"/>
          <w:b w:val="0"/>
          <w:bCs w:val="0"/>
          <w:strike w:val="0"/>
          <w:dstrike w:val="0"/>
          <w:color w:val="auto"/>
          <w:sz w:val="32"/>
          <w:szCs w:val="32"/>
          <w:highlight w:val="none"/>
          <w:lang w:val="en-US" w:eastAsia="zh-CN"/>
        </w:rPr>
        <w:t>0</w:t>
      </w:r>
      <w:r>
        <w:rPr>
          <w:rFonts w:hint="default" w:ascii="Times New Roman" w:hAnsi="Times New Roman" w:eastAsia="方正仿宋_GBK" w:cs="Times New Roman"/>
          <w:b w:val="0"/>
          <w:bCs w:val="0"/>
          <w:strike w:val="0"/>
          <w:dstrike w:val="0"/>
          <w:color w:val="auto"/>
          <w:sz w:val="32"/>
          <w:szCs w:val="32"/>
          <w:highlight w:val="none"/>
          <w:lang w:val="en-US" w:eastAsia="zh-CN"/>
        </w:rPr>
        <w:t>亿元，</w:t>
      </w:r>
      <w:r>
        <w:rPr>
          <w:rFonts w:hint="default" w:ascii="Times New Roman" w:hAnsi="Times New Roman" w:eastAsia="方正仿宋_GBK" w:cs="Times New Roman"/>
          <w:color w:val="auto"/>
          <w:sz w:val="32"/>
          <w:szCs w:val="32"/>
        </w:rPr>
        <w:t>突出抓好</w:t>
      </w:r>
      <w:r>
        <w:rPr>
          <w:rFonts w:hint="default" w:ascii="Times New Roman" w:hAnsi="Times New Roman" w:eastAsia="方正仿宋_GBK" w:cs="Times New Roman"/>
          <w:color w:val="auto"/>
          <w:sz w:val="32"/>
          <w:szCs w:val="32"/>
          <w:lang w:val="en-US" w:eastAsia="zh-CN"/>
        </w:rPr>
        <w:t>七</w:t>
      </w:r>
      <w:r>
        <w:rPr>
          <w:rFonts w:hint="default" w:ascii="Times New Roman" w:hAnsi="Times New Roman" w:eastAsia="方正仿宋_GBK" w:cs="Times New Roman"/>
          <w:color w:val="auto"/>
          <w:sz w:val="32"/>
          <w:szCs w:val="32"/>
        </w:rPr>
        <w:t>个方面的工作：</w:t>
      </w:r>
    </w:p>
    <w:p w14:paraId="53CD9BA5">
      <w:pPr>
        <w:keepNext w:val="0"/>
        <w:keepLines w:val="0"/>
        <w:pageBreakBefore w:val="0"/>
        <w:widowControl w:val="0"/>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1.抓经济运行，强增长基础。</w:t>
      </w:r>
    </w:p>
    <w:p w14:paraId="39EC533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2.抓工业投资，强发展后劲。</w:t>
      </w:r>
    </w:p>
    <w:p w14:paraId="396D7D8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3.抓重大项目，强动态管理。</w:t>
      </w:r>
    </w:p>
    <w:p w14:paraId="239565A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4.抓招商引资，强内培外引。</w:t>
      </w:r>
    </w:p>
    <w:p w14:paraId="59AB948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5.抓园区经济，强提质增效。</w:t>
      </w:r>
    </w:p>
    <w:p w14:paraId="5D4FDD8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strike w:val="0"/>
          <w:dstrike w:val="0"/>
          <w:color w:val="auto"/>
          <w:sz w:val="32"/>
          <w:szCs w:val="32"/>
          <w:lang w:val="en-US" w:eastAsia="zh-CN"/>
        </w:rPr>
      </w:pPr>
      <w:r>
        <w:rPr>
          <w:rFonts w:hint="default" w:ascii="Times New Roman" w:hAnsi="Times New Roman" w:eastAsia="方正仿宋_GBK" w:cs="Times New Roman"/>
          <w:b w:val="0"/>
          <w:bCs w:val="0"/>
          <w:strike w:val="0"/>
          <w:dstrike w:val="0"/>
          <w:color w:val="auto"/>
          <w:sz w:val="32"/>
          <w:szCs w:val="32"/>
          <w:lang w:val="en-US" w:eastAsia="zh-CN"/>
        </w:rPr>
        <w:t>6.抓队伍建设，强党建引领。</w:t>
      </w:r>
    </w:p>
    <w:p w14:paraId="077A7C2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b w:val="0"/>
          <w:bCs w:val="0"/>
          <w:strike w:val="0"/>
          <w:dstrike w:val="0"/>
          <w:color w:val="auto"/>
          <w:sz w:val="32"/>
          <w:szCs w:val="32"/>
          <w:lang w:val="en-US" w:eastAsia="zh-CN"/>
        </w:rPr>
        <w:t>7.抓向上争取，强政策支持。</w:t>
      </w:r>
    </w:p>
    <w:p w14:paraId="1700588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二、预算单位基本情况</w:t>
      </w:r>
    </w:p>
    <w:p w14:paraId="2931C46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我部门编制202</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年部门预算单位共4个。其中：财政全额供给单位4个；差额供给单位0个；定额补助单位0个；自收自支单位0个。财政全额供给单位中行政单位1个；参公单位0个；事业单位3个（独立财务核算单位1个，未独立核算单位2个）。自收自支事业单位1个未纳入预算编制。截止202</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年12月统计，部门基本情况如下：</w:t>
      </w:r>
    </w:p>
    <w:p w14:paraId="27847E8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在职人员编制6</w:t>
      </w:r>
      <w:r>
        <w:rPr>
          <w:rFonts w:hint="default" w:ascii="Times New Roman" w:hAnsi="Times New Roman" w:eastAsia="方正仿宋_GBK" w:cs="Times New Roman"/>
          <w:color w:val="auto"/>
          <w:sz w:val="32"/>
          <w:szCs w:val="32"/>
          <w:highlight w:val="none"/>
          <w:lang w:val="en-US" w:eastAsia="zh-CN"/>
        </w:rPr>
        <w:t>7</w:t>
      </w:r>
      <w:r>
        <w:rPr>
          <w:rFonts w:hint="default" w:ascii="Times New Roman" w:hAnsi="Times New Roman" w:eastAsia="方正仿宋_GBK" w:cs="Times New Roman"/>
          <w:color w:val="auto"/>
          <w:sz w:val="32"/>
          <w:szCs w:val="32"/>
          <w:highlight w:val="none"/>
        </w:rPr>
        <w:t>人，其中：行政编制4</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人，工勤人员编制</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人，事业编制</w:t>
      </w:r>
      <w:r>
        <w:rPr>
          <w:rFonts w:hint="default" w:ascii="Times New Roman" w:hAnsi="Times New Roman" w:eastAsia="方正仿宋_GBK" w:cs="Times New Roman"/>
          <w:color w:val="auto"/>
          <w:sz w:val="32"/>
          <w:szCs w:val="32"/>
          <w:highlight w:val="none"/>
          <w:lang w:val="en-US" w:eastAsia="zh-CN"/>
        </w:rPr>
        <w:t>21</w:t>
      </w:r>
      <w:r>
        <w:rPr>
          <w:rFonts w:hint="default" w:ascii="Times New Roman" w:hAnsi="Times New Roman" w:eastAsia="方正仿宋_GBK" w:cs="Times New Roman"/>
          <w:color w:val="auto"/>
          <w:sz w:val="32"/>
          <w:szCs w:val="32"/>
          <w:highlight w:val="none"/>
        </w:rPr>
        <w:t>人。在职实有</w:t>
      </w:r>
      <w:r>
        <w:rPr>
          <w:rFonts w:hint="default" w:ascii="Times New Roman" w:hAnsi="Times New Roman" w:eastAsia="方正仿宋_GBK" w:cs="Times New Roman"/>
          <w:color w:val="auto"/>
          <w:sz w:val="32"/>
          <w:szCs w:val="32"/>
          <w:highlight w:val="none"/>
          <w:lang w:val="en-US" w:eastAsia="zh-CN"/>
        </w:rPr>
        <w:t>64</w:t>
      </w:r>
      <w:r>
        <w:rPr>
          <w:rFonts w:hint="default" w:ascii="Times New Roman" w:hAnsi="Times New Roman" w:eastAsia="方正仿宋_GBK" w:cs="Times New Roman"/>
          <w:color w:val="auto"/>
          <w:sz w:val="32"/>
          <w:szCs w:val="32"/>
          <w:highlight w:val="none"/>
        </w:rPr>
        <w:t>人，其中：财政全额保障6</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人，财政差额补助0人，财政专户资金、单位资金保障0人。</w:t>
      </w:r>
    </w:p>
    <w:p w14:paraId="70200C3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离退休人员1</w:t>
      </w:r>
      <w:r>
        <w:rPr>
          <w:rFonts w:hint="default" w:ascii="Times New Roman" w:hAnsi="Times New Roman" w:eastAsia="方正仿宋_GBK" w:cs="Times New Roman"/>
          <w:color w:val="auto"/>
          <w:sz w:val="32"/>
          <w:szCs w:val="32"/>
          <w:highlight w:val="none"/>
          <w:lang w:val="en-US" w:eastAsia="zh-CN"/>
        </w:rPr>
        <w:t>19</w:t>
      </w:r>
      <w:r>
        <w:rPr>
          <w:rFonts w:hint="default" w:ascii="Times New Roman" w:hAnsi="Times New Roman" w:eastAsia="方正仿宋_GBK" w:cs="Times New Roman"/>
          <w:color w:val="auto"/>
          <w:sz w:val="32"/>
          <w:szCs w:val="32"/>
          <w:highlight w:val="none"/>
        </w:rPr>
        <w:t>人，其中：离休3人，退休1</w:t>
      </w:r>
      <w:r>
        <w:rPr>
          <w:rFonts w:hint="default" w:ascii="Times New Roman" w:hAnsi="Times New Roman" w:eastAsia="方正仿宋_GBK" w:cs="Times New Roman"/>
          <w:color w:val="auto"/>
          <w:sz w:val="32"/>
          <w:szCs w:val="32"/>
          <w:highlight w:val="none"/>
          <w:lang w:val="en-US" w:eastAsia="zh-CN"/>
        </w:rPr>
        <w:t>16</w:t>
      </w:r>
      <w:r>
        <w:rPr>
          <w:rFonts w:hint="default" w:ascii="Times New Roman" w:hAnsi="Times New Roman" w:eastAsia="方正仿宋_GBK" w:cs="Times New Roman"/>
          <w:color w:val="auto"/>
          <w:sz w:val="32"/>
          <w:szCs w:val="32"/>
          <w:highlight w:val="none"/>
        </w:rPr>
        <w:t>人。</w:t>
      </w:r>
    </w:p>
    <w:p w14:paraId="3191FC5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车辆编制4辆，实有车辆4辆，超编0辆。</w:t>
      </w:r>
    </w:p>
    <w:p w14:paraId="5C0989B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三、预算单位收入情况</w:t>
      </w:r>
    </w:p>
    <w:p w14:paraId="357179B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（一）部门财务收入情况</w:t>
      </w:r>
    </w:p>
    <w:p w14:paraId="0653940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年部门财务总收入135</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164</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741.71</w:t>
      </w:r>
      <w:r>
        <w:rPr>
          <w:rFonts w:hint="default" w:ascii="Times New Roman" w:hAnsi="Times New Roman" w:eastAsia="方正仿宋_GBK" w:cs="Times New Roman"/>
          <w:color w:val="auto"/>
          <w:sz w:val="32"/>
          <w:szCs w:val="32"/>
          <w:highlight w:val="none"/>
          <w:lang w:val="en-US" w:eastAsia="zh-CN"/>
        </w:rPr>
        <w:t>元</w:t>
      </w:r>
      <w:r>
        <w:rPr>
          <w:rFonts w:hint="default" w:ascii="Times New Roman" w:hAnsi="Times New Roman" w:eastAsia="方正仿宋_GBK" w:cs="Times New Roman"/>
          <w:color w:val="auto"/>
          <w:sz w:val="32"/>
          <w:szCs w:val="32"/>
          <w:highlight w:val="none"/>
        </w:rPr>
        <w:t>，其中：一般公共预算</w:t>
      </w:r>
      <w:r>
        <w:rPr>
          <w:rFonts w:hint="default" w:ascii="Times New Roman" w:hAnsi="Times New Roman" w:eastAsia="方正仿宋_GBK" w:cs="Times New Roman"/>
          <w:color w:val="auto"/>
          <w:sz w:val="32"/>
          <w:szCs w:val="32"/>
          <w:highlight w:val="none"/>
          <w:lang w:val="en-US" w:eastAsia="zh-CN"/>
        </w:rPr>
        <w:t>128</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417</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562.42元</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上年财政拨款结转结余-上级补助专项结转6,347,179.29元</w:t>
      </w:r>
      <w:r>
        <w:rPr>
          <w:rFonts w:hint="default" w:ascii="Times New Roman" w:hAnsi="Times New Roman" w:eastAsia="方正仿宋_GBK" w:cs="Times New Roman"/>
          <w:color w:val="auto"/>
          <w:sz w:val="32"/>
          <w:szCs w:val="32"/>
          <w:highlight w:val="none"/>
        </w:rPr>
        <w:t>，政府性基金</w:t>
      </w:r>
      <w:r>
        <w:rPr>
          <w:rFonts w:hint="default" w:ascii="Times New Roman" w:hAnsi="Times New Roman" w:eastAsia="方正仿宋_GBK" w:cs="Times New Roman"/>
          <w:color w:val="auto"/>
          <w:sz w:val="32"/>
          <w:szCs w:val="32"/>
          <w:highlight w:val="none"/>
          <w:lang w:val="en-US" w:eastAsia="zh-CN"/>
        </w:rPr>
        <w:t>0.00</w:t>
      </w:r>
      <w:r>
        <w:rPr>
          <w:rFonts w:hint="default" w:ascii="Times New Roman" w:hAnsi="Times New Roman" w:eastAsia="方正仿宋_GBK" w:cs="Times New Roman"/>
          <w:color w:val="auto"/>
          <w:sz w:val="32"/>
          <w:szCs w:val="32"/>
          <w:highlight w:val="none"/>
        </w:rPr>
        <w:t>元，国有资本经营收益0.00元，财政专户管理资金收入0.00元，事业收入0.00元，事业单位经营收入0.00元，上级补助收入0.00元，附属单位上缴收入0.00元，其他收入</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0</w:t>
      </w:r>
      <w:r>
        <w:rPr>
          <w:rFonts w:hint="default" w:ascii="Times New Roman" w:hAnsi="Times New Roman" w:eastAsia="方正仿宋_GBK" w:cs="Times New Roman"/>
          <w:color w:val="auto"/>
          <w:sz w:val="32"/>
          <w:szCs w:val="32"/>
          <w:highlight w:val="none"/>
          <w:lang w:val="en-US" w:eastAsia="zh-CN"/>
        </w:rPr>
        <w:t>0,000</w:t>
      </w:r>
      <w:r>
        <w:rPr>
          <w:rFonts w:hint="default" w:ascii="Times New Roman" w:hAnsi="Times New Roman" w:eastAsia="方正仿宋_GBK" w:cs="Times New Roman"/>
          <w:color w:val="auto"/>
          <w:sz w:val="32"/>
          <w:szCs w:val="32"/>
          <w:highlight w:val="none"/>
        </w:rPr>
        <w:t>.00元。</w:t>
      </w:r>
    </w:p>
    <w:p w14:paraId="609556B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与上年对比</w:t>
      </w:r>
      <w:r>
        <w:rPr>
          <w:rFonts w:hint="default" w:ascii="Times New Roman" w:hAnsi="Times New Roman" w:eastAsia="方正仿宋_GBK" w:cs="Times New Roman"/>
          <w:color w:val="auto"/>
          <w:sz w:val="32"/>
          <w:szCs w:val="32"/>
          <w:highlight w:val="none"/>
          <w:lang w:val="en-US" w:eastAsia="zh-CN"/>
        </w:rPr>
        <w:t>增加50,626,571.62</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highlight w:val="none"/>
          <w:lang w:val="en-US" w:eastAsia="zh-CN"/>
        </w:rPr>
        <w:t>增长59.87</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增长</w:t>
      </w:r>
      <w:r>
        <w:rPr>
          <w:rFonts w:hint="default" w:ascii="Times New Roman" w:hAnsi="Times New Roman" w:eastAsia="方正仿宋_GBK" w:cs="Times New Roman"/>
          <w:color w:val="auto"/>
          <w:sz w:val="32"/>
          <w:szCs w:val="32"/>
          <w:highlight w:val="none"/>
        </w:rPr>
        <w:t>的主要原因：</w:t>
      </w:r>
      <w:r>
        <w:rPr>
          <w:rFonts w:hint="default" w:ascii="Times New Roman" w:hAnsi="Times New Roman" w:eastAsia="方正仿宋_GBK" w:cs="Times New Roman"/>
          <w:color w:val="auto"/>
          <w:sz w:val="32"/>
          <w:szCs w:val="32"/>
          <w:lang w:val="en-US" w:eastAsia="zh-CN"/>
        </w:rPr>
        <w:t>一是因本年收入中包含了上年提前下达的中央无线电专项资金而上年度未包含此项内容；二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default"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highlight w:val="none"/>
          <w:lang w:val="en-US" w:eastAsia="zh-CN"/>
        </w:rPr>
        <w:t>三</w:t>
      </w:r>
      <w:r>
        <w:rPr>
          <w:rFonts w:hint="default" w:ascii="Times New Roman" w:hAnsi="Times New Roman" w:eastAsia="方正仿宋_GBK" w:cs="Times New Roman"/>
          <w:color w:val="auto"/>
          <w:sz w:val="32"/>
          <w:szCs w:val="32"/>
          <w:highlight w:val="none"/>
        </w:rPr>
        <w:t>是</w:t>
      </w:r>
      <w:r>
        <w:rPr>
          <w:rFonts w:hint="default" w:ascii="Times New Roman" w:hAnsi="Times New Roman" w:eastAsia="方正仿宋_GBK" w:cs="Times New Roman"/>
          <w:color w:val="auto"/>
          <w:sz w:val="32"/>
          <w:szCs w:val="32"/>
          <w:highlight w:val="none"/>
          <w:lang w:val="en-US" w:eastAsia="zh-CN"/>
        </w:rPr>
        <w:t>本</w:t>
      </w:r>
      <w:r>
        <w:rPr>
          <w:rFonts w:hint="default" w:ascii="Times New Roman" w:hAnsi="Times New Roman" w:eastAsia="方正仿宋_GBK" w:cs="Times New Roman"/>
          <w:color w:val="auto"/>
          <w:sz w:val="32"/>
          <w:szCs w:val="32"/>
          <w:highlight w:val="none"/>
        </w:rPr>
        <w:t>年安排了其他收入特定</w:t>
      </w:r>
      <w:r>
        <w:rPr>
          <w:rFonts w:hint="default" w:ascii="Times New Roman" w:hAnsi="Times New Roman" w:eastAsia="方正仿宋_GBK" w:cs="Times New Roman"/>
          <w:color w:val="auto"/>
          <w:sz w:val="32"/>
          <w:szCs w:val="32"/>
          <w:highlight w:val="none"/>
          <w:lang w:val="en-US" w:eastAsia="zh-CN"/>
        </w:rPr>
        <w:t>目标类</w:t>
      </w:r>
      <w:r>
        <w:rPr>
          <w:rFonts w:hint="default" w:ascii="Times New Roman" w:hAnsi="Times New Roman" w:eastAsia="方正仿宋_GBK" w:cs="Times New Roman"/>
          <w:color w:val="auto"/>
          <w:sz w:val="32"/>
          <w:szCs w:val="32"/>
          <w:highlight w:val="none"/>
        </w:rPr>
        <w:t>项目的支出</w:t>
      </w:r>
      <w:r>
        <w:rPr>
          <w:rFonts w:hint="default" w:ascii="Times New Roman" w:hAnsi="Times New Roman" w:eastAsia="方正仿宋_GBK" w:cs="Times New Roman"/>
          <w:color w:val="auto"/>
          <w:sz w:val="32"/>
          <w:szCs w:val="32"/>
          <w:highlight w:val="none"/>
          <w:lang w:val="en-US" w:eastAsia="zh-CN"/>
        </w:rPr>
        <w:t>400,000.00</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highlight w:val="none"/>
          <w:lang w:eastAsia="zh-CN"/>
        </w:rPr>
        <w:t>。</w:t>
      </w:r>
    </w:p>
    <w:p w14:paraId="361B99E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（二）财政拨款收入情况</w:t>
      </w:r>
    </w:p>
    <w:p w14:paraId="256CB36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年部门财政拨款收入</w:t>
      </w:r>
      <w:r>
        <w:rPr>
          <w:rFonts w:hint="default" w:ascii="Times New Roman" w:hAnsi="Times New Roman" w:eastAsia="方正仿宋_GBK" w:cs="Times New Roman"/>
          <w:color w:val="auto"/>
          <w:sz w:val="32"/>
          <w:szCs w:val="32"/>
          <w:highlight w:val="none"/>
          <w:lang w:val="en-US" w:eastAsia="zh-CN"/>
        </w:rPr>
        <w:t>134,764,741.71元</w:t>
      </w:r>
      <w:r>
        <w:rPr>
          <w:rFonts w:hint="default" w:ascii="Times New Roman" w:hAnsi="Times New Roman" w:eastAsia="方正仿宋_GBK" w:cs="Times New Roman"/>
          <w:color w:val="auto"/>
          <w:sz w:val="32"/>
          <w:szCs w:val="32"/>
          <w:highlight w:val="none"/>
        </w:rPr>
        <w:t>，其中：本年收入</w:t>
      </w:r>
      <w:r>
        <w:rPr>
          <w:rFonts w:hint="default" w:ascii="Times New Roman" w:hAnsi="Times New Roman" w:eastAsia="方正仿宋_GBK" w:cs="Times New Roman"/>
          <w:color w:val="auto"/>
          <w:sz w:val="32"/>
          <w:szCs w:val="32"/>
          <w:highlight w:val="none"/>
          <w:lang w:val="en-US" w:eastAsia="zh-CN"/>
        </w:rPr>
        <w:t>128,417,562.42</w:t>
      </w:r>
      <w:r>
        <w:rPr>
          <w:rFonts w:hint="default" w:ascii="Times New Roman" w:hAnsi="Times New Roman" w:eastAsia="方正仿宋_GBK" w:cs="Times New Roman"/>
          <w:color w:val="auto"/>
          <w:sz w:val="32"/>
          <w:szCs w:val="32"/>
          <w:highlight w:val="none"/>
        </w:rPr>
        <w:t>元，上年结转收入</w:t>
      </w:r>
      <w:r>
        <w:rPr>
          <w:rFonts w:hint="default" w:ascii="Times New Roman" w:hAnsi="Times New Roman" w:eastAsia="方正仿宋_GBK" w:cs="Times New Roman"/>
          <w:color w:val="auto"/>
          <w:sz w:val="32"/>
          <w:szCs w:val="32"/>
          <w:highlight w:val="none"/>
          <w:lang w:val="en-US" w:eastAsia="zh-CN"/>
        </w:rPr>
        <w:t>6,347,179.29</w:t>
      </w:r>
      <w:r>
        <w:rPr>
          <w:rFonts w:hint="default" w:ascii="Times New Roman" w:hAnsi="Times New Roman" w:eastAsia="方正仿宋_GBK" w:cs="Times New Roman"/>
          <w:color w:val="auto"/>
          <w:sz w:val="32"/>
          <w:szCs w:val="32"/>
          <w:highlight w:val="none"/>
        </w:rPr>
        <w:t>元。本年收入中，一般公共预算财政拨款</w:t>
      </w:r>
      <w:r>
        <w:rPr>
          <w:rFonts w:hint="default" w:ascii="Times New Roman" w:hAnsi="Times New Roman" w:eastAsia="方正仿宋_GBK" w:cs="Times New Roman"/>
          <w:color w:val="auto"/>
          <w:sz w:val="32"/>
          <w:szCs w:val="32"/>
          <w:highlight w:val="none"/>
          <w:lang w:val="en-US" w:eastAsia="zh-CN"/>
        </w:rPr>
        <w:t>128,417,562.42</w:t>
      </w:r>
      <w:r>
        <w:rPr>
          <w:rFonts w:hint="default" w:ascii="Times New Roman" w:hAnsi="Times New Roman" w:eastAsia="方正仿宋_GBK" w:cs="Times New Roman"/>
          <w:color w:val="auto"/>
          <w:sz w:val="32"/>
          <w:szCs w:val="32"/>
          <w:highlight w:val="none"/>
        </w:rPr>
        <w:t>元，政府性基金预算财政拨款0.00元，国有资本经营收益财政拨款0.00元。</w:t>
      </w:r>
    </w:p>
    <w:p w14:paraId="485BE9F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与上年对比</w:t>
      </w:r>
      <w:r>
        <w:rPr>
          <w:rFonts w:hint="default" w:ascii="Times New Roman" w:hAnsi="Times New Roman" w:eastAsia="方正仿宋_GBK" w:cs="Times New Roman"/>
          <w:color w:val="auto"/>
          <w:sz w:val="32"/>
          <w:szCs w:val="32"/>
          <w:highlight w:val="none"/>
          <w:lang w:val="en-US" w:eastAsia="zh-CN"/>
        </w:rPr>
        <w:t>增加52,326,571.62</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highlight w:val="none"/>
          <w:lang w:val="en-US" w:eastAsia="zh-CN"/>
        </w:rPr>
        <w:t>增长63.47</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增长</w:t>
      </w:r>
      <w:r>
        <w:rPr>
          <w:rFonts w:hint="default" w:ascii="Times New Roman" w:hAnsi="Times New Roman" w:eastAsia="方正仿宋_GBK" w:cs="Times New Roman"/>
          <w:color w:val="auto"/>
          <w:sz w:val="32"/>
          <w:szCs w:val="32"/>
          <w:highlight w:val="none"/>
        </w:rPr>
        <w:t>的主要原因：</w:t>
      </w:r>
      <w:r>
        <w:rPr>
          <w:rFonts w:hint="default" w:ascii="Times New Roman" w:hAnsi="Times New Roman" w:eastAsia="方正仿宋_GBK" w:cs="Times New Roman"/>
          <w:color w:val="auto"/>
          <w:sz w:val="32"/>
          <w:szCs w:val="32"/>
          <w:lang w:val="en-US" w:eastAsia="zh-CN"/>
        </w:rPr>
        <w:t>一是因本年收入中包含了上年提前下达的中央无线电专项资金而上年度未包含此项内容；二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default"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p>
    <w:p w14:paraId="4195B53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四、预算单位支出情况</w:t>
      </w:r>
    </w:p>
    <w:p w14:paraId="20B8526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年部门预算总支出135</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164</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741.71元，与上年对比</w:t>
      </w:r>
      <w:r>
        <w:rPr>
          <w:rFonts w:hint="default" w:ascii="Times New Roman" w:hAnsi="Times New Roman" w:eastAsia="方正仿宋_GBK" w:cs="Times New Roman"/>
          <w:color w:val="auto"/>
          <w:sz w:val="32"/>
          <w:szCs w:val="32"/>
          <w:highlight w:val="none"/>
          <w:lang w:val="en-US" w:eastAsia="zh-CN"/>
        </w:rPr>
        <w:t>增加50,626,571.62</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highlight w:val="none"/>
          <w:lang w:val="en-US" w:eastAsia="zh-CN"/>
        </w:rPr>
        <w:t>增长59.87</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增长</w:t>
      </w:r>
      <w:r>
        <w:rPr>
          <w:rFonts w:hint="default" w:ascii="Times New Roman" w:hAnsi="Times New Roman" w:eastAsia="方正仿宋_GBK" w:cs="Times New Roman"/>
          <w:color w:val="auto"/>
          <w:sz w:val="32"/>
          <w:szCs w:val="32"/>
          <w:highlight w:val="none"/>
        </w:rPr>
        <w:t>的主要原因：</w:t>
      </w:r>
      <w:r>
        <w:rPr>
          <w:rFonts w:hint="default" w:ascii="Times New Roman" w:hAnsi="Times New Roman" w:eastAsia="方正仿宋_GBK" w:cs="Times New Roman"/>
          <w:color w:val="auto"/>
          <w:sz w:val="32"/>
          <w:szCs w:val="32"/>
          <w:lang w:val="en-US" w:eastAsia="zh-CN"/>
        </w:rPr>
        <w:t>一是因本年收入中包含了上年提前下达的中央无线电专项资金而上年度未包含此项内容；二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default"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highlight w:val="none"/>
          <w:lang w:val="en-US" w:eastAsia="zh-CN"/>
        </w:rPr>
        <w:t>三</w:t>
      </w:r>
      <w:r>
        <w:rPr>
          <w:rFonts w:hint="default" w:ascii="Times New Roman" w:hAnsi="Times New Roman" w:eastAsia="方正仿宋_GBK" w:cs="Times New Roman"/>
          <w:color w:val="auto"/>
          <w:sz w:val="32"/>
          <w:szCs w:val="32"/>
          <w:highlight w:val="none"/>
        </w:rPr>
        <w:t>是</w:t>
      </w:r>
      <w:r>
        <w:rPr>
          <w:rFonts w:hint="default" w:ascii="Times New Roman" w:hAnsi="Times New Roman" w:eastAsia="方正仿宋_GBK" w:cs="Times New Roman"/>
          <w:color w:val="auto"/>
          <w:sz w:val="32"/>
          <w:szCs w:val="32"/>
          <w:highlight w:val="none"/>
          <w:lang w:val="en-US" w:eastAsia="zh-CN"/>
        </w:rPr>
        <w:t>本</w:t>
      </w:r>
      <w:r>
        <w:rPr>
          <w:rFonts w:hint="default" w:ascii="Times New Roman" w:hAnsi="Times New Roman" w:eastAsia="方正仿宋_GBK" w:cs="Times New Roman"/>
          <w:color w:val="auto"/>
          <w:sz w:val="32"/>
          <w:szCs w:val="32"/>
          <w:highlight w:val="none"/>
        </w:rPr>
        <w:t>年安排了其他收入特定</w:t>
      </w:r>
      <w:r>
        <w:rPr>
          <w:rFonts w:hint="default" w:ascii="Times New Roman" w:hAnsi="Times New Roman" w:eastAsia="方正仿宋_GBK" w:cs="Times New Roman"/>
          <w:color w:val="auto"/>
          <w:sz w:val="32"/>
          <w:szCs w:val="32"/>
          <w:highlight w:val="none"/>
          <w:lang w:val="en-US" w:eastAsia="zh-CN"/>
        </w:rPr>
        <w:t>目标类</w:t>
      </w:r>
      <w:r>
        <w:rPr>
          <w:rFonts w:hint="default" w:ascii="Times New Roman" w:hAnsi="Times New Roman" w:eastAsia="方正仿宋_GBK" w:cs="Times New Roman"/>
          <w:color w:val="auto"/>
          <w:sz w:val="32"/>
          <w:szCs w:val="32"/>
          <w:highlight w:val="none"/>
        </w:rPr>
        <w:t>项目的支出</w:t>
      </w:r>
      <w:r>
        <w:rPr>
          <w:rFonts w:hint="default" w:ascii="Times New Roman" w:hAnsi="Times New Roman" w:eastAsia="方正仿宋_GBK" w:cs="Times New Roman"/>
          <w:color w:val="auto"/>
          <w:sz w:val="32"/>
          <w:szCs w:val="32"/>
          <w:highlight w:val="none"/>
          <w:lang w:val="en-US" w:eastAsia="zh-CN"/>
        </w:rPr>
        <w:t>400,000.00</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财政拨款安排支出134</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764</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741.71元，其中：基本支出23</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585</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862.42元，与上年对比</w:t>
      </w:r>
      <w:r>
        <w:rPr>
          <w:rFonts w:hint="default" w:ascii="Times New Roman" w:hAnsi="Times New Roman" w:eastAsia="方正仿宋_GBK" w:cs="Times New Roman"/>
          <w:color w:val="auto"/>
          <w:sz w:val="32"/>
          <w:szCs w:val="32"/>
          <w:highlight w:val="none"/>
          <w:lang w:val="en-US" w:eastAsia="zh-CN"/>
        </w:rPr>
        <w:t>增加744,731.66</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highlight w:val="none"/>
          <w:lang w:val="en-US" w:eastAsia="zh-CN"/>
        </w:rPr>
        <w:t>增长3.26</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增长</w:t>
      </w:r>
      <w:r>
        <w:rPr>
          <w:rFonts w:hint="default" w:ascii="Times New Roman" w:hAnsi="Times New Roman" w:eastAsia="方正仿宋_GBK" w:cs="Times New Roman"/>
          <w:color w:val="auto"/>
          <w:sz w:val="32"/>
          <w:szCs w:val="32"/>
          <w:highlight w:val="none"/>
        </w:rPr>
        <w:t>的主要原因是</w:t>
      </w:r>
      <w:r>
        <w:rPr>
          <w:rFonts w:hint="default" w:ascii="Times New Roman" w:hAnsi="Times New Roman" w:eastAsia="方正仿宋_GBK" w:cs="Times New Roman"/>
          <w:color w:val="auto"/>
          <w:sz w:val="32"/>
          <w:szCs w:val="32"/>
          <w:highlight w:val="none"/>
          <w:lang w:val="en-US" w:eastAsia="zh-CN"/>
        </w:rPr>
        <w:t>人员增加导致工资和社会保障缴费等增加</w:t>
      </w:r>
      <w:r>
        <w:rPr>
          <w:rFonts w:hint="default" w:ascii="Times New Roman" w:hAnsi="Times New Roman" w:eastAsia="方正仿宋_GBK" w:cs="Times New Roman"/>
          <w:color w:val="auto"/>
          <w:sz w:val="32"/>
          <w:szCs w:val="32"/>
          <w:highlight w:val="none"/>
        </w:rPr>
        <w:t>；项目支出111</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78</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879.29元，与上年对比</w:t>
      </w:r>
      <w:r>
        <w:rPr>
          <w:rFonts w:hint="default" w:ascii="Times New Roman" w:hAnsi="Times New Roman" w:eastAsia="方正仿宋_GBK" w:cs="Times New Roman"/>
          <w:color w:val="auto"/>
          <w:sz w:val="32"/>
          <w:szCs w:val="32"/>
          <w:highlight w:val="none"/>
          <w:lang w:val="en-US" w:eastAsia="zh-CN"/>
        </w:rPr>
        <w:t>增加51,981,839.96元</w:t>
      </w:r>
      <w:r>
        <w:rPr>
          <w:rFonts w:hint="default" w:ascii="Times New Roman" w:hAnsi="Times New Roman" w:eastAsia="方正仿宋_GBK" w:cs="Times New Roman"/>
          <w:color w:val="auto"/>
          <w:sz w:val="32"/>
          <w:szCs w:val="32"/>
          <w:highlight w:val="none"/>
        </w:rPr>
        <w:t>，增长</w:t>
      </w:r>
      <w:r>
        <w:rPr>
          <w:rFonts w:hint="default" w:ascii="Times New Roman" w:hAnsi="Times New Roman" w:eastAsia="方正仿宋_GBK" w:cs="Times New Roman"/>
          <w:color w:val="auto"/>
          <w:sz w:val="32"/>
          <w:szCs w:val="32"/>
          <w:highlight w:val="none"/>
          <w:lang w:val="en-US" w:eastAsia="zh-CN"/>
        </w:rPr>
        <w:t>87.22</w:t>
      </w:r>
      <w:r>
        <w:rPr>
          <w:rFonts w:hint="default" w:ascii="Times New Roman" w:hAnsi="Times New Roman" w:eastAsia="方正仿宋_GBK" w:cs="Times New Roman"/>
          <w:color w:val="auto"/>
          <w:sz w:val="32"/>
          <w:szCs w:val="32"/>
          <w:highlight w:val="none"/>
        </w:rPr>
        <w:t>%，增长的主要原因是：</w:t>
      </w:r>
      <w:r>
        <w:rPr>
          <w:rFonts w:hint="default" w:ascii="Times New Roman" w:hAnsi="Times New Roman" w:eastAsia="方正仿宋_GBK" w:cs="Times New Roman"/>
          <w:color w:val="auto"/>
          <w:sz w:val="32"/>
          <w:szCs w:val="32"/>
          <w:lang w:val="en-US" w:eastAsia="zh-CN"/>
        </w:rPr>
        <w:t>一是因本年收入中包含了上年提前下达的中央无线电专项资金而上年度未包含此项内容；二</w:t>
      </w:r>
      <w:r>
        <w:rPr>
          <w:rFonts w:hint="default" w:ascii="Times New Roman" w:hAnsi="Times New Roman" w:eastAsia="方正仿宋_GBK" w:cs="Times New Roman"/>
          <w:color w:val="auto"/>
          <w:sz w:val="32"/>
          <w:szCs w:val="32"/>
        </w:rPr>
        <w:t>是</w:t>
      </w:r>
      <w:r>
        <w:rPr>
          <w:rFonts w:hint="default" w:ascii="Times New Roman" w:hAnsi="Times New Roman" w:eastAsia="方正仿宋_GBK" w:cs="Times New Roman"/>
          <w:color w:val="auto"/>
          <w:sz w:val="32"/>
          <w:szCs w:val="32"/>
          <w:lang w:val="en-US" w:eastAsia="zh-CN"/>
        </w:rPr>
        <w:t>本</w:t>
      </w:r>
      <w:r>
        <w:rPr>
          <w:rFonts w:hint="default" w:ascii="Times New Roman" w:hAnsi="Times New Roman" w:eastAsia="方正仿宋_GBK" w:cs="Times New Roman"/>
          <w:color w:val="auto"/>
          <w:sz w:val="32"/>
          <w:szCs w:val="32"/>
        </w:rPr>
        <w:t>年安排了</w:t>
      </w:r>
      <w:r>
        <w:rPr>
          <w:rFonts w:hint="default" w:ascii="Times New Roman" w:hAnsi="Times New Roman" w:eastAsia="方正仿宋_GBK" w:cs="Times New Roman"/>
          <w:color w:val="auto"/>
          <w:sz w:val="32"/>
          <w:szCs w:val="32"/>
          <w:lang w:val="en-US" w:eastAsia="zh-CN"/>
        </w:rPr>
        <w:t>工业经济高质量发展专项资金</w:t>
      </w:r>
      <w:r>
        <w:rPr>
          <w:rFonts w:hint="default" w:ascii="Times New Roman" w:hAnsi="Times New Roman" w:eastAsia="方正仿宋_GBK" w:cs="Times New Roman"/>
          <w:color w:val="auto"/>
          <w:sz w:val="32"/>
          <w:szCs w:val="32"/>
        </w:rPr>
        <w:t>，而</w:t>
      </w:r>
      <w:r>
        <w:rPr>
          <w:rFonts w:hint="default" w:ascii="Times New Roman" w:hAnsi="Times New Roman" w:eastAsia="方正仿宋_GBK" w:cs="Times New Roman"/>
          <w:color w:val="auto"/>
          <w:sz w:val="32"/>
          <w:szCs w:val="32"/>
          <w:lang w:val="en-US" w:eastAsia="zh-CN"/>
        </w:rPr>
        <w:t>上</w:t>
      </w:r>
      <w:r>
        <w:rPr>
          <w:rFonts w:hint="default" w:ascii="Times New Roman" w:hAnsi="Times New Roman" w:eastAsia="方正仿宋_GBK" w:cs="Times New Roman"/>
          <w:color w:val="auto"/>
          <w:sz w:val="32"/>
          <w:szCs w:val="32"/>
        </w:rPr>
        <w:t>年无此预算项目收入。</w:t>
      </w:r>
    </w:p>
    <w:p w14:paraId="7DBE4B1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3" w:firstLineChars="200"/>
        <w:jc w:val="both"/>
        <w:textAlignment w:val="auto"/>
        <w:outlineLvl w:val="9"/>
        <w:rPr>
          <w:rFonts w:hint="default" w:ascii="Times New Roman" w:hAnsi="Times New Roman" w:eastAsia="方正仿宋_GBK" w:cs="Times New Roman"/>
          <w:b/>
          <w:bCs/>
          <w:color w:val="auto"/>
          <w:sz w:val="32"/>
          <w:szCs w:val="32"/>
          <w:highlight w:val="none"/>
        </w:rPr>
      </w:pPr>
      <w:r>
        <w:rPr>
          <w:rFonts w:hint="default" w:ascii="Times New Roman" w:hAnsi="Times New Roman" w:eastAsia="方正仿宋_GBK" w:cs="Times New Roman"/>
          <w:b/>
          <w:bCs/>
          <w:color w:val="auto"/>
          <w:sz w:val="32"/>
          <w:szCs w:val="32"/>
          <w:highlight w:val="none"/>
        </w:rPr>
        <w:t>财政拨款安排支出按功能科目分类情况，主要用于：</w:t>
      </w:r>
    </w:p>
    <w:p w14:paraId="58AE2DE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2010401一般公共服务支出-发展与改革事务-行政运行</w:t>
      </w:r>
      <w:r>
        <w:rPr>
          <w:rFonts w:hint="default" w:ascii="Times New Roman" w:hAnsi="Times New Roman" w:eastAsia="方正仿宋_GBK" w:cs="Times New Roman"/>
          <w:color w:val="auto"/>
          <w:sz w:val="32"/>
          <w:szCs w:val="32"/>
          <w:highlight w:val="none"/>
          <w:lang w:val="en-US" w:eastAsia="zh-CN"/>
        </w:rPr>
        <w:t>10,186,348.56</w:t>
      </w:r>
      <w:r>
        <w:rPr>
          <w:rFonts w:hint="default" w:ascii="Times New Roman" w:hAnsi="Times New Roman" w:eastAsia="方正仿宋_GBK" w:cs="Times New Roman"/>
          <w:color w:val="auto"/>
          <w:sz w:val="32"/>
          <w:szCs w:val="32"/>
          <w:highlight w:val="none"/>
        </w:rPr>
        <w:t>元，主要用于行政人员经费、日常公用经费支出，人员经费用于市工业和信息化局202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年人员工资福利支出，日常公用经费用于保障市工业和信息化局正常工作运转；</w:t>
      </w:r>
    </w:p>
    <w:p w14:paraId="5CF7B63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2010402一般公共服务支出-发展与改革事务-一般行政管理事务</w:t>
      </w:r>
      <w:r>
        <w:rPr>
          <w:rFonts w:hint="default" w:ascii="Times New Roman" w:hAnsi="Times New Roman" w:eastAsia="方正仿宋_GBK" w:cs="Times New Roman"/>
          <w:color w:val="auto"/>
          <w:sz w:val="32"/>
          <w:szCs w:val="32"/>
          <w:highlight w:val="none"/>
          <w:lang w:val="en-US" w:eastAsia="zh-CN"/>
        </w:rPr>
        <w:t>336,000.00</w:t>
      </w:r>
      <w:r>
        <w:rPr>
          <w:rFonts w:hint="default" w:ascii="Times New Roman" w:hAnsi="Times New Roman" w:eastAsia="方正仿宋_GBK" w:cs="Times New Roman"/>
          <w:color w:val="auto"/>
          <w:sz w:val="32"/>
          <w:szCs w:val="32"/>
          <w:highlight w:val="none"/>
        </w:rPr>
        <w:t>元，主要用于政府购买岗位人员工资及社保缴费支出；</w:t>
      </w:r>
    </w:p>
    <w:p w14:paraId="378D659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2010450一般公共服务支出-发展与改革事务-事业运行3</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261</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006.78元，主要用于事业人员工资、奖励性绩效工资、奖金及日常公用经费支出；</w:t>
      </w:r>
    </w:p>
    <w:p w14:paraId="59C4641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rPr>
      </w:pPr>
      <w:r>
        <w:rPr>
          <w:rFonts w:hint="default" w:ascii="Times New Roman" w:hAnsi="Times New Roman" w:eastAsia="方正仿宋_GBK" w:cs="Times New Roman"/>
          <w:color w:val="auto"/>
          <w:sz w:val="32"/>
          <w:szCs w:val="32"/>
          <w:highlight w:val="none"/>
        </w:rPr>
        <w:t>2010499一般公共服务支出-发展与改革事务-其他发展与改革事务支出</w:t>
      </w:r>
      <w:r>
        <w:rPr>
          <w:rFonts w:hint="default" w:ascii="Times New Roman" w:hAnsi="Times New Roman" w:eastAsia="方正仿宋_GBK" w:cs="Times New Roman"/>
          <w:color w:val="auto"/>
          <w:sz w:val="32"/>
          <w:szCs w:val="32"/>
          <w:highlight w:val="none"/>
          <w:lang w:val="en-US" w:eastAsia="zh-CN"/>
        </w:rPr>
        <w:t>159,600.00</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rPr>
        <w:t>主要用于钢铁行业产能置换转型升级项目验收</w:t>
      </w:r>
      <w:r>
        <w:rPr>
          <w:rFonts w:hint="default" w:ascii="Times New Roman" w:hAnsi="Times New Roman" w:eastAsia="方正仿宋_GBK" w:cs="Times New Roman"/>
          <w:color w:val="auto"/>
          <w:sz w:val="32"/>
          <w:szCs w:val="32"/>
          <w:lang w:eastAsia="zh-CN"/>
        </w:rPr>
        <w:t>经费</w:t>
      </w:r>
      <w:r>
        <w:rPr>
          <w:rFonts w:hint="default" w:ascii="Times New Roman" w:hAnsi="Times New Roman" w:eastAsia="方正仿宋_GBK" w:cs="Times New Roman"/>
          <w:color w:val="auto"/>
          <w:sz w:val="32"/>
          <w:szCs w:val="32"/>
        </w:rPr>
        <w:t>支出；</w:t>
      </w:r>
    </w:p>
    <w:p w14:paraId="4698F3E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highlight w:val="none"/>
        </w:rPr>
      </w:pPr>
      <w:r>
        <w:rPr>
          <w:rFonts w:hint="default" w:ascii="Times New Roman" w:hAnsi="Times New Roman" w:eastAsia="方正仿宋_GBK" w:cs="Times New Roman"/>
          <w:color w:val="auto"/>
          <w:sz w:val="32"/>
          <w:szCs w:val="32"/>
        </w:rPr>
        <w:t>2013299一般公共服务支出-组织事务-其他组织事务支出</w:t>
      </w:r>
      <w:r>
        <w:rPr>
          <w:rFonts w:hint="default" w:ascii="Times New Roman" w:hAnsi="Times New Roman" w:eastAsia="方正仿宋_GBK" w:cs="Times New Roman"/>
          <w:color w:val="auto"/>
          <w:sz w:val="32"/>
          <w:szCs w:val="32"/>
          <w:lang w:val="en-US" w:eastAsia="zh-CN"/>
        </w:rPr>
        <w:t>21,569.91</w:t>
      </w:r>
      <w:r>
        <w:rPr>
          <w:rFonts w:hint="default" w:ascii="Times New Roman" w:hAnsi="Times New Roman" w:eastAsia="方正仿宋_GBK" w:cs="Times New Roman"/>
          <w:color w:val="auto"/>
          <w:sz w:val="32"/>
          <w:szCs w:val="32"/>
        </w:rPr>
        <w:t>元，主要用于人才公寓物业管理费支出；</w:t>
      </w:r>
    </w:p>
    <w:p w14:paraId="1E98350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2080501社会保障和就业支出-行政事业单位养老支出-行政单位离退休</w:t>
      </w:r>
      <w:r>
        <w:rPr>
          <w:rFonts w:hint="default" w:ascii="Times New Roman" w:hAnsi="Times New Roman" w:eastAsia="方正仿宋_GBK" w:cs="Times New Roman"/>
          <w:color w:val="auto"/>
          <w:sz w:val="32"/>
          <w:szCs w:val="32"/>
          <w:highlight w:val="none"/>
          <w:lang w:val="en-US" w:eastAsia="zh-CN"/>
        </w:rPr>
        <w:t>3,991,320.00</w:t>
      </w:r>
      <w:r>
        <w:rPr>
          <w:rFonts w:hint="default" w:ascii="Times New Roman" w:hAnsi="Times New Roman" w:eastAsia="方正仿宋_GBK" w:cs="Times New Roman"/>
          <w:color w:val="auto"/>
          <w:sz w:val="32"/>
          <w:szCs w:val="32"/>
          <w:highlight w:val="none"/>
        </w:rPr>
        <w:t>元，主要用于行政单位离退休人员工资、改革性补助、生活补助及公用经费支出；</w:t>
      </w:r>
    </w:p>
    <w:p w14:paraId="5606CB1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2080502社会保障和就业支出-行政事业单位养老支出-事业单位离退休</w:t>
      </w:r>
      <w:r>
        <w:rPr>
          <w:rFonts w:hint="default" w:ascii="Times New Roman" w:hAnsi="Times New Roman" w:eastAsia="方正仿宋_GBK" w:cs="Times New Roman"/>
          <w:color w:val="auto"/>
          <w:sz w:val="32"/>
          <w:szCs w:val="32"/>
          <w:highlight w:val="none"/>
          <w:lang w:val="en-US" w:eastAsia="zh-CN"/>
        </w:rPr>
        <w:t>349,200.00</w:t>
      </w:r>
      <w:r>
        <w:rPr>
          <w:rFonts w:hint="default" w:ascii="Times New Roman" w:hAnsi="Times New Roman" w:eastAsia="方正仿宋_GBK" w:cs="Times New Roman"/>
          <w:color w:val="auto"/>
          <w:sz w:val="32"/>
          <w:szCs w:val="32"/>
          <w:highlight w:val="none"/>
        </w:rPr>
        <w:t>元，主要用于事业单位离退休人员工资、改革性补助、生活补助及公用经费支出；</w:t>
      </w:r>
    </w:p>
    <w:p w14:paraId="355CF4C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2080505社会保障和就业支出-行政事业单位养老支出-机关事业单位基本养老保险缴费支出</w:t>
      </w:r>
      <w:r>
        <w:rPr>
          <w:rFonts w:hint="default" w:ascii="Times New Roman" w:hAnsi="Times New Roman" w:eastAsia="方正仿宋_GBK" w:cs="Times New Roman"/>
          <w:color w:val="auto"/>
          <w:sz w:val="32"/>
          <w:szCs w:val="32"/>
          <w:highlight w:val="none"/>
          <w:lang w:val="en-US" w:eastAsia="zh-CN"/>
        </w:rPr>
        <w:t>1,407,609.44</w:t>
      </w:r>
      <w:r>
        <w:rPr>
          <w:rFonts w:hint="default" w:ascii="Times New Roman" w:hAnsi="Times New Roman" w:eastAsia="方正仿宋_GBK" w:cs="Times New Roman"/>
          <w:color w:val="auto"/>
          <w:sz w:val="32"/>
          <w:szCs w:val="32"/>
          <w:highlight w:val="none"/>
        </w:rPr>
        <w:t>元，主要用于财政承担在职人员基本养老保险部分；</w:t>
      </w:r>
    </w:p>
    <w:p w14:paraId="2D039C0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2080506社会保障和就业支出-行政事业单位养老支出-机关事业单位职业年金缴费支出</w:t>
      </w:r>
      <w:r>
        <w:rPr>
          <w:rFonts w:hint="default" w:ascii="Times New Roman" w:hAnsi="Times New Roman" w:eastAsia="方正仿宋_GBK" w:cs="Times New Roman"/>
          <w:color w:val="auto"/>
          <w:sz w:val="32"/>
          <w:szCs w:val="32"/>
          <w:highlight w:val="none"/>
          <w:lang w:val="en-US" w:eastAsia="zh-CN"/>
        </w:rPr>
        <w:t>600,000</w:t>
      </w:r>
      <w:r>
        <w:rPr>
          <w:rFonts w:hint="default" w:ascii="Times New Roman" w:hAnsi="Times New Roman" w:eastAsia="方正仿宋_GBK" w:cs="Times New Roman"/>
          <w:color w:val="auto"/>
          <w:sz w:val="32"/>
          <w:szCs w:val="32"/>
          <w:highlight w:val="none"/>
        </w:rPr>
        <w:t>.00元，主要用于财政承担</w:t>
      </w:r>
      <w:r>
        <w:rPr>
          <w:rFonts w:hint="default" w:ascii="Times New Roman" w:hAnsi="Times New Roman" w:eastAsia="方正仿宋_GBK" w:cs="Times New Roman"/>
          <w:color w:val="auto"/>
          <w:sz w:val="32"/>
          <w:szCs w:val="32"/>
          <w:highlight w:val="none"/>
          <w:lang w:val="en-US" w:eastAsia="zh-CN"/>
        </w:rPr>
        <w:t>在职人员</w:t>
      </w:r>
      <w:r>
        <w:rPr>
          <w:rFonts w:hint="default" w:ascii="Times New Roman" w:hAnsi="Times New Roman" w:eastAsia="方正仿宋_GBK" w:cs="Times New Roman"/>
          <w:color w:val="auto"/>
          <w:sz w:val="32"/>
          <w:szCs w:val="32"/>
          <w:highlight w:val="none"/>
        </w:rPr>
        <w:t>退休职业年金单位缴费；</w:t>
      </w:r>
    </w:p>
    <w:p w14:paraId="2B4C1BE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2080801社会保障和就业支出-抚恤-死亡抚恤</w:t>
      </w:r>
      <w:r>
        <w:rPr>
          <w:rFonts w:hint="default" w:ascii="Times New Roman" w:hAnsi="Times New Roman" w:eastAsia="方正仿宋_GBK" w:cs="Times New Roman"/>
          <w:color w:val="auto"/>
          <w:sz w:val="32"/>
          <w:szCs w:val="32"/>
          <w:highlight w:val="none"/>
          <w:lang w:val="en-US" w:eastAsia="zh-CN"/>
        </w:rPr>
        <w:t>110,700.00</w:t>
      </w:r>
      <w:r>
        <w:rPr>
          <w:rFonts w:hint="default" w:ascii="Times New Roman" w:hAnsi="Times New Roman" w:eastAsia="方正仿宋_GBK" w:cs="Times New Roman"/>
          <w:color w:val="auto"/>
          <w:sz w:val="32"/>
          <w:szCs w:val="32"/>
          <w:highlight w:val="none"/>
        </w:rPr>
        <w:t>元，主要用于职工遗属生活补助支出；</w:t>
      </w:r>
    </w:p>
    <w:p w14:paraId="561FF29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2101101卫生健康支出-行政事业单位医疗-行政单位医疗</w:t>
      </w:r>
      <w:r>
        <w:rPr>
          <w:rFonts w:hint="default" w:ascii="Times New Roman" w:hAnsi="Times New Roman" w:eastAsia="方正仿宋_GBK" w:cs="Times New Roman"/>
          <w:color w:val="auto"/>
          <w:sz w:val="32"/>
          <w:szCs w:val="32"/>
          <w:highlight w:val="none"/>
          <w:lang w:val="en-US" w:eastAsia="zh-CN"/>
        </w:rPr>
        <w:t>689,935.74</w:t>
      </w:r>
      <w:r>
        <w:rPr>
          <w:rFonts w:hint="default" w:ascii="Times New Roman" w:hAnsi="Times New Roman" w:eastAsia="方正仿宋_GBK" w:cs="Times New Roman"/>
          <w:color w:val="auto"/>
          <w:sz w:val="32"/>
          <w:szCs w:val="32"/>
          <w:highlight w:val="none"/>
        </w:rPr>
        <w:t>元，主要用于在职行政人员医疗保险；</w:t>
      </w:r>
    </w:p>
    <w:p w14:paraId="18B2FDE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2101102卫生健康支出-行政事业单位医疗-事业单位医疗</w:t>
      </w:r>
      <w:r>
        <w:rPr>
          <w:rFonts w:hint="default" w:ascii="Times New Roman" w:hAnsi="Times New Roman" w:eastAsia="方正仿宋_GBK" w:cs="Times New Roman"/>
          <w:color w:val="auto"/>
          <w:sz w:val="32"/>
          <w:szCs w:val="32"/>
          <w:highlight w:val="none"/>
          <w:lang w:val="en-US" w:eastAsia="zh-CN"/>
        </w:rPr>
        <w:t>205,261.65</w:t>
      </w:r>
      <w:r>
        <w:rPr>
          <w:rFonts w:hint="default" w:ascii="Times New Roman" w:hAnsi="Times New Roman" w:eastAsia="方正仿宋_GBK" w:cs="Times New Roman"/>
          <w:color w:val="auto"/>
          <w:sz w:val="32"/>
          <w:szCs w:val="32"/>
          <w:highlight w:val="none"/>
        </w:rPr>
        <w:t>元，主要用于在职事业人员医疗保险；</w:t>
      </w:r>
    </w:p>
    <w:p w14:paraId="2224E79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2101103卫生健康支出-行政事业单位医疗-公务员医疗补助</w:t>
      </w:r>
      <w:r>
        <w:rPr>
          <w:rFonts w:hint="default" w:ascii="Times New Roman" w:hAnsi="Times New Roman" w:eastAsia="方正仿宋_GBK" w:cs="Times New Roman"/>
          <w:color w:val="auto"/>
          <w:sz w:val="32"/>
          <w:szCs w:val="32"/>
          <w:highlight w:val="none"/>
          <w:lang w:val="en-US" w:eastAsia="zh-CN"/>
        </w:rPr>
        <w:t>806,984.35</w:t>
      </w:r>
      <w:r>
        <w:rPr>
          <w:rFonts w:hint="default" w:ascii="Times New Roman" w:hAnsi="Times New Roman" w:eastAsia="方正仿宋_GBK" w:cs="Times New Roman"/>
          <w:color w:val="auto"/>
          <w:sz w:val="32"/>
          <w:szCs w:val="32"/>
          <w:highlight w:val="none"/>
        </w:rPr>
        <w:t>元，主要用于在职人员医疗费；</w:t>
      </w:r>
    </w:p>
    <w:p w14:paraId="179ACD0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2101199卫生健康支出-行政事业单位医疗-其他行政事业单位医疗支出</w:t>
      </w:r>
      <w:r>
        <w:rPr>
          <w:rFonts w:hint="default" w:ascii="Times New Roman" w:hAnsi="Times New Roman" w:eastAsia="方正仿宋_GBK" w:cs="Times New Roman"/>
          <w:color w:val="auto"/>
          <w:sz w:val="32"/>
          <w:szCs w:val="32"/>
          <w:highlight w:val="none"/>
          <w:lang w:val="en-US" w:eastAsia="zh-CN"/>
        </w:rPr>
        <w:t>107,073.99</w:t>
      </w:r>
      <w:r>
        <w:rPr>
          <w:rFonts w:hint="default" w:ascii="Times New Roman" w:hAnsi="Times New Roman" w:eastAsia="方正仿宋_GBK" w:cs="Times New Roman"/>
          <w:color w:val="auto"/>
          <w:sz w:val="32"/>
          <w:szCs w:val="32"/>
          <w:highlight w:val="none"/>
        </w:rPr>
        <w:t>元，主要用于大病补充保险和工伤保险；</w:t>
      </w:r>
    </w:p>
    <w:p w14:paraId="28AA660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rPr>
        <w:t>2150</w:t>
      </w:r>
      <w:r>
        <w:rPr>
          <w:rFonts w:hint="default" w:ascii="Times New Roman" w:hAnsi="Times New Roman" w:eastAsia="方正仿宋_GBK" w:cs="Times New Roman"/>
          <w:color w:val="auto"/>
          <w:sz w:val="32"/>
          <w:szCs w:val="32"/>
          <w:lang w:val="en-US" w:eastAsia="zh-CN"/>
        </w:rPr>
        <w:t>508</w:t>
      </w:r>
      <w:r>
        <w:rPr>
          <w:rFonts w:hint="default" w:ascii="Times New Roman" w:hAnsi="Times New Roman" w:eastAsia="方正仿宋_GBK" w:cs="Times New Roman"/>
          <w:color w:val="auto"/>
          <w:sz w:val="32"/>
          <w:szCs w:val="32"/>
        </w:rPr>
        <w:t>资源勘探工业信息等支出-工业和信息产业-</w:t>
      </w:r>
      <w:r>
        <w:rPr>
          <w:rFonts w:hint="default" w:ascii="Times New Roman" w:hAnsi="Times New Roman" w:eastAsia="方正仿宋_GBK" w:cs="Times New Roman"/>
          <w:color w:val="auto"/>
          <w:sz w:val="32"/>
          <w:szCs w:val="32"/>
          <w:lang w:val="en-US" w:eastAsia="zh-CN"/>
        </w:rPr>
        <w:t>无线电及信息通信监管4,408,958.98</w:t>
      </w:r>
      <w:r>
        <w:rPr>
          <w:rFonts w:hint="default" w:ascii="Times New Roman" w:hAnsi="Times New Roman" w:eastAsia="方正仿宋_GBK" w:cs="Times New Roman"/>
          <w:color w:val="auto"/>
          <w:sz w:val="32"/>
          <w:szCs w:val="32"/>
        </w:rPr>
        <w:t>元，主要用于</w:t>
      </w:r>
      <w:r>
        <w:rPr>
          <w:rFonts w:hint="default" w:ascii="Times New Roman" w:hAnsi="Times New Roman" w:eastAsia="方正仿宋_GBK" w:cs="Times New Roman"/>
          <w:color w:val="auto"/>
          <w:sz w:val="32"/>
          <w:szCs w:val="32"/>
          <w:lang w:val="en-US" w:eastAsia="zh-CN"/>
        </w:rPr>
        <w:t>上级下达的无线电监管及日常运行维护专项工作</w:t>
      </w:r>
      <w:r>
        <w:rPr>
          <w:rFonts w:hint="default" w:ascii="Times New Roman" w:hAnsi="Times New Roman" w:eastAsia="方正仿宋_GBK" w:cs="Times New Roman"/>
          <w:color w:val="auto"/>
          <w:sz w:val="32"/>
          <w:szCs w:val="32"/>
        </w:rPr>
        <w:t>支出；</w:t>
      </w:r>
    </w:p>
    <w:p w14:paraId="13F81C5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highlight w:val="none"/>
        </w:rPr>
      </w:pPr>
      <w:r>
        <w:rPr>
          <w:rFonts w:hint="default" w:ascii="Times New Roman" w:hAnsi="Times New Roman" w:eastAsia="方正仿宋_GBK" w:cs="Times New Roman"/>
          <w:color w:val="auto"/>
          <w:sz w:val="32"/>
          <w:szCs w:val="32"/>
          <w:highlight w:val="none"/>
        </w:rPr>
        <w:t>2150517资源勘探工业信息等支出-工业和信息产业-产业发展</w:t>
      </w:r>
      <w:r>
        <w:rPr>
          <w:rFonts w:hint="default" w:ascii="Times New Roman" w:hAnsi="Times New Roman" w:eastAsia="方正仿宋_GBK" w:cs="Times New Roman"/>
          <w:color w:val="auto"/>
          <w:sz w:val="32"/>
          <w:szCs w:val="32"/>
          <w:highlight w:val="none"/>
          <w:lang w:val="en-US" w:eastAsia="zh-CN"/>
        </w:rPr>
        <w:t>100,500,000.00</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rPr>
        <w:t>主要用于</w:t>
      </w:r>
      <w:r>
        <w:rPr>
          <w:rFonts w:hint="default" w:ascii="Times New Roman" w:hAnsi="Times New Roman" w:eastAsia="方正仿宋_GBK" w:cs="Times New Roman"/>
          <w:color w:val="auto"/>
          <w:sz w:val="32"/>
          <w:szCs w:val="32"/>
          <w:lang w:val="en-US" w:eastAsia="zh-CN"/>
        </w:rPr>
        <w:t>高质量发展专项和玉溪市工业互联网标识解析二级节点推广运维资金支出</w:t>
      </w:r>
      <w:r>
        <w:rPr>
          <w:rFonts w:hint="default" w:ascii="Times New Roman" w:hAnsi="Times New Roman" w:eastAsia="方正仿宋_GBK" w:cs="Times New Roman"/>
          <w:color w:val="auto"/>
          <w:sz w:val="32"/>
          <w:szCs w:val="32"/>
        </w:rPr>
        <w:t>；</w:t>
      </w:r>
    </w:p>
    <w:p w14:paraId="38C4BF7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highlight w:val="none"/>
        </w:rPr>
        <w:t>2150599资源勘探工业信息等支出-工业和信息产业-其他工业和信息产业支出</w:t>
      </w:r>
      <w:r>
        <w:rPr>
          <w:rFonts w:hint="default" w:ascii="Times New Roman" w:hAnsi="Times New Roman" w:eastAsia="方正仿宋_GBK" w:cs="Times New Roman"/>
          <w:color w:val="auto"/>
          <w:sz w:val="32"/>
          <w:szCs w:val="32"/>
          <w:highlight w:val="none"/>
          <w:lang w:val="en-US" w:eastAsia="zh-CN"/>
        </w:rPr>
        <w:t>363,400.00</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rPr>
        <w:t>主要用于保障工业信息科技人才培训</w:t>
      </w:r>
      <w:r>
        <w:rPr>
          <w:rFonts w:hint="default" w:ascii="Times New Roman" w:hAnsi="Times New Roman" w:eastAsia="方正仿宋_GBK" w:cs="Times New Roman"/>
          <w:color w:val="auto"/>
          <w:sz w:val="32"/>
          <w:szCs w:val="32"/>
          <w:lang w:val="en-US" w:eastAsia="zh-CN"/>
        </w:rPr>
        <w:t>及万名党员进党校</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玉溪市工程系列初中级职称评审支出</w:t>
      </w:r>
      <w:r>
        <w:rPr>
          <w:rFonts w:hint="default" w:ascii="Times New Roman" w:hAnsi="Times New Roman" w:eastAsia="方正仿宋_GBK" w:cs="Times New Roman"/>
          <w:color w:val="auto"/>
          <w:sz w:val="32"/>
          <w:szCs w:val="32"/>
          <w:lang w:val="en-US" w:eastAsia="zh-CN"/>
        </w:rPr>
        <w:t>和工业经济高质量发展专班支出</w:t>
      </w:r>
      <w:r>
        <w:rPr>
          <w:rFonts w:hint="default" w:ascii="Times New Roman" w:hAnsi="Times New Roman" w:eastAsia="方正仿宋_GBK" w:cs="Times New Roman"/>
          <w:color w:val="auto"/>
          <w:sz w:val="32"/>
          <w:szCs w:val="32"/>
        </w:rPr>
        <w:t>；</w:t>
      </w:r>
    </w:p>
    <w:p w14:paraId="4F4D099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highlight w:val="none"/>
        </w:rPr>
      </w:pPr>
      <w:r>
        <w:rPr>
          <w:rFonts w:hint="default" w:ascii="Times New Roman" w:hAnsi="Times New Roman" w:eastAsia="方正仿宋_GBK" w:cs="Times New Roman"/>
          <w:color w:val="auto"/>
          <w:sz w:val="32"/>
          <w:szCs w:val="32"/>
          <w:highlight w:val="none"/>
        </w:rPr>
        <w:t>21508</w:t>
      </w:r>
      <w:r>
        <w:rPr>
          <w:rFonts w:hint="default" w:ascii="Times New Roman" w:hAnsi="Times New Roman" w:eastAsia="方正仿宋_GBK" w:cs="Times New Roman"/>
          <w:color w:val="auto"/>
          <w:sz w:val="32"/>
          <w:szCs w:val="32"/>
          <w:highlight w:val="none"/>
          <w:lang w:val="en-US" w:eastAsia="zh-CN"/>
        </w:rPr>
        <w:t>05</w:t>
      </w:r>
      <w:r>
        <w:rPr>
          <w:rFonts w:hint="default" w:ascii="Times New Roman" w:hAnsi="Times New Roman" w:eastAsia="方正仿宋_GBK" w:cs="Times New Roman"/>
          <w:color w:val="auto"/>
          <w:sz w:val="32"/>
          <w:szCs w:val="32"/>
          <w:highlight w:val="none"/>
        </w:rPr>
        <w:t>资源勘探工业信息等支出-支持中小企业发展和管理支出-中小企业发展</w:t>
      </w:r>
      <w:r>
        <w:rPr>
          <w:rFonts w:hint="default" w:ascii="Times New Roman" w:hAnsi="Times New Roman" w:eastAsia="方正仿宋_GBK" w:cs="Times New Roman"/>
          <w:color w:val="auto"/>
          <w:sz w:val="32"/>
          <w:szCs w:val="32"/>
          <w:highlight w:val="none"/>
          <w:lang w:val="en-US" w:eastAsia="zh-CN"/>
        </w:rPr>
        <w:t>专项5,808,220.31</w:t>
      </w:r>
      <w:r>
        <w:rPr>
          <w:rFonts w:hint="default" w:ascii="Times New Roman" w:hAnsi="Times New Roman" w:eastAsia="方正仿宋_GBK" w:cs="Times New Roman"/>
          <w:color w:val="auto"/>
          <w:sz w:val="32"/>
          <w:szCs w:val="32"/>
          <w:highlight w:val="none"/>
        </w:rPr>
        <w:t>元，</w:t>
      </w:r>
      <w:r>
        <w:rPr>
          <w:rFonts w:hint="default" w:ascii="Times New Roman" w:hAnsi="Times New Roman" w:eastAsia="方正仿宋_GBK" w:cs="Times New Roman"/>
          <w:color w:val="auto"/>
          <w:sz w:val="32"/>
          <w:szCs w:val="32"/>
        </w:rPr>
        <w:t>主要用于</w:t>
      </w:r>
      <w:r>
        <w:rPr>
          <w:rFonts w:hint="default" w:ascii="Times New Roman" w:hAnsi="Times New Roman" w:eastAsia="方正仿宋_GBK" w:cs="Times New Roman"/>
          <w:color w:val="auto"/>
          <w:sz w:val="32"/>
          <w:szCs w:val="32"/>
          <w:lang w:val="en-US" w:eastAsia="zh-CN"/>
        </w:rPr>
        <w:t>省级下达的优质中小企业贷款贴息资金</w:t>
      </w:r>
      <w:r>
        <w:rPr>
          <w:rFonts w:hint="default" w:ascii="Times New Roman" w:hAnsi="Times New Roman" w:eastAsia="方正仿宋_GBK" w:cs="Times New Roman"/>
          <w:color w:val="auto"/>
          <w:sz w:val="32"/>
          <w:szCs w:val="32"/>
        </w:rPr>
        <w:t>支出；</w:t>
      </w:r>
    </w:p>
    <w:p w14:paraId="7498CCE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2150899资源勘探工业信息等支出-支持中小企业发展和管理支出-其他支持中小企业发展和管理支出</w:t>
      </w:r>
      <w:r>
        <w:rPr>
          <w:rFonts w:hint="default" w:ascii="Times New Roman" w:hAnsi="Times New Roman" w:eastAsia="方正仿宋_GBK" w:cs="Times New Roman"/>
          <w:color w:val="auto"/>
          <w:sz w:val="32"/>
          <w:szCs w:val="32"/>
          <w:highlight w:val="none"/>
          <w:lang w:val="en-US" w:eastAsia="zh-CN"/>
        </w:rPr>
        <w:t>238,700.00</w:t>
      </w:r>
      <w:r>
        <w:rPr>
          <w:rFonts w:hint="default" w:ascii="Times New Roman" w:hAnsi="Times New Roman" w:eastAsia="方正仿宋_GBK" w:cs="Times New Roman"/>
          <w:color w:val="auto"/>
          <w:sz w:val="32"/>
          <w:szCs w:val="32"/>
          <w:highlight w:val="none"/>
        </w:rPr>
        <w:t>元，主要用于助企纾困发展“三办一销号”专线支出；</w:t>
      </w:r>
    </w:p>
    <w:p w14:paraId="38D9CAD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2210201住房保障支出-住房改革支出-住房公积金</w:t>
      </w:r>
      <w:r>
        <w:rPr>
          <w:rFonts w:hint="default" w:ascii="Times New Roman" w:hAnsi="Times New Roman" w:eastAsia="方正仿宋_GBK" w:cs="Times New Roman"/>
          <w:color w:val="auto"/>
          <w:sz w:val="32"/>
          <w:szCs w:val="32"/>
          <w:highlight w:val="none"/>
          <w:lang w:val="en-US" w:eastAsia="zh-CN"/>
        </w:rPr>
        <w:t>1,141,392.00</w:t>
      </w:r>
      <w:r>
        <w:rPr>
          <w:rFonts w:hint="default" w:ascii="Times New Roman" w:hAnsi="Times New Roman" w:eastAsia="方正仿宋_GBK" w:cs="Times New Roman"/>
          <w:color w:val="auto"/>
          <w:sz w:val="32"/>
          <w:szCs w:val="32"/>
          <w:highlight w:val="none"/>
        </w:rPr>
        <w:t>元，主要用于在职人员住房公积金；</w:t>
      </w:r>
    </w:p>
    <w:p w14:paraId="1900F84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2210203住房保障支出-住房改革支出-购房补贴</w:t>
      </w:r>
      <w:r>
        <w:rPr>
          <w:rFonts w:hint="default" w:ascii="Times New Roman" w:hAnsi="Times New Roman" w:eastAsia="方正仿宋_GBK" w:cs="Times New Roman"/>
          <w:color w:val="auto"/>
          <w:sz w:val="32"/>
          <w:szCs w:val="32"/>
          <w:highlight w:val="none"/>
          <w:lang w:val="en-US" w:eastAsia="zh-CN"/>
        </w:rPr>
        <w:t>71,460.00</w:t>
      </w:r>
      <w:r>
        <w:rPr>
          <w:rFonts w:hint="default" w:ascii="Times New Roman" w:hAnsi="Times New Roman" w:eastAsia="方正仿宋_GBK" w:cs="Times New Roman"/>
          <w:color w:val="auto"/>
          <w:sz w:val="32"/>
          <w:szCs w:val="32"/>
          <w:highlight w:val="none"/>
        </w:rPr>
        <w:t>元，主要用于在职没有参加房改的职工购房补贴。</w:t>
      </w:r>
    </w:p>
    <w:p w14:paraId="5D1024B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五、</w:t>
      </w:r>
      <w:r>
        <w:rPr>
          <w:rFonts w:hint="default" w:ascii="Times New Roman" w:hAnsi="Times New Roman" w:eastAsia="方正黑体_GBK" w:cs="Times New Roman"/>
          <w:color w:val="auto"/>
          <w:sz w:val="32"/>
          <w:szCs w:val="32"/>
          <w:highlight w:val="none"/>
          <w:lang w:val="en-US" w:eastAsia="zh-CN"/>
        </w:rPr>
        <w:t>市</w:t>
      </w:r>
      <w:r>
        <w:rPr>
          <w:rFonts w:hint="default" w:ascii="Times New Roman" w:hAnsi="Times New Roman" w:eastAsia="方正黑体_GBK" w:cs="Times New Roman"/>
          <w:color w:val="auto"/>
          <w:sz w:val="32"/>
          <w:szCs w:val="32"/>
          <w:highlight w:val="none"/>
        </w:rPr>
        <w:t>对下专项转移支付情况</w:t>
      </w:r>
    </w:p>
    <w:p w14:paraId="6008492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FF0000"/>
          <w:sz w:val="32"/>
          <w:szCs w:val="32"/>
          <w:highlight w:val="none"/>
        </w:rPr>
      </w:pP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年市工业和信息化局</w:t>
      </w:r>
      <w:r>
        <w:rPr>
          <w:rFonts w:hint="default" w:ascii="Times New Roman" w:hAnsi="Times New Roman" w:eastAsia="方正仿宋_GBK" w:cs="Times New Roman"/>
          <w:color w:val="auto"/>
          <w:sz w:val="32"/>
          <w:szCs w:val="32"/>
          <w:highlight w:val="none"/>
          <w:lang w:val="en-US" w:eastAsia="zh-CN"/>
        </w:rPr>
        <w:t>无市</w:t>
      </w:r>
      <w:r>
        <w:rPr>
          <w:rFonts w:hint="default" w:ascii="Times New Roman" w:hAnsi="Times New Roman" w:eastAsia="方正仿宋_GBK" w:cs="Times New Roman"/>
          <w:color w:val="auto"/>
          <w:sz w:val="32"/>
          <w:szCs w:val="32"/>
          <w:highlight w:val="none"/>
        </w:rPr>
        <w:t>对下转移支付预算</w:t>
      </w:r>
      <w:r>
        <w:rPr>
          <w:rFonts w:hint="default" w:ascii="Times New Roman" w:hAnsi="Times New Roman" w:eastAsia="方正仿宋_GBK" w:cs="Times New Roman"/>
          <w:color w:val="auto"/>
          <w:sz w:val="32"/>
          <w:szCs w:val="32"/>
          <w:highlight w:val="none"/>
          <w:lang w:val="en-US" w:eastAsia="zh-CN"/>
        </w:rPr>
        <w:t>支出情况</w:t>
      </w:r>
      <w:r>
        <w:rPr>
          <w:rFonts w:hint="default" w:ascii="Times New Roman" w:hAnsi="Times New Roman" w:eastAsia="方正仿宋_GBK" w:cs="Times New Roman"/>
          <w:color w:val="auto"/>
          <w:sz w:val="32"/>
          <w:szCs w:val="32"/>
          <w:highlight w:val="none"/>
        </w:rPr>
        <w:t>。</w:t>
      </w:r>
    </w:p>
    <w:p w14:paraId="52EB275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六、政府采购预算情况</w:t>
      </w:r>
    </w:p>
    <w:p w14:paraId="7273487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根据《中华人民共和国政府采购法》的有关规定，编制了政府采购预算，共涉及采购项目</w:t>
      </w:r>
      <w:r>
        <w:rPr>
          <w:rFonts w:hint="default" w:ascii="Times New Roman" w:hAnsi="Times New Roman" w:eastAsia="方正仿宋_GBK" w:cs="Times New Roman"/>
          <w:color w:val="auto"/>
          <w:sz w:val="32"/>
          <w:szCs w:val="32"/>
          <w:lang w:val="en-US" w:eastAsia="zh-CN"/>
        </w:rPr>
        <w:t>7</w:t>
      </w:r>
      <w:r>
        <w:rPr>
          <w:rFonts w:hint="default" w:ascii="Times New Roman" w:hAnsi="Times New Roman" w:eastAsia="方正仿宋_GBK" w:cs="Times New Roman"/>
          <w:color w:val="auto"/>
          <w:sz w:val="32"/>
          <w:szCs w:val="32"/>
        </w:rPr>
        <w:t>个，政府采购预算总额753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174</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元，其中：政府采购货物预算</w:t>
      </w:r>
      <w:r>
        <w:rPr>
          <w:rFonts w:hint="default" w:ascii="Times New Roman" w:hAnsi="Times New Roman" w:eastAsia="方正仿宋_GBK" w:cs="Times New Roman"/>
          <w:color w:val="auto"/>
          <w:sz w:val="32"/>
          <w:szCs w:val="32"/>
          <w:lang w:val="en-US" w:eastAsia="zh-CN"/>
        </w:rPr>
        <w:t>55,300.00</w:t>
      </w:r>
      <w:r>
        <w:rPr>
          <w:rFonts w:hint="default" w:ascii="Times New Roman" w:hAnsi="Times New Roman" w:eastAsia="方正仿宋_GBK" w:cs="Times New Roman"/>
          <w:color w:val="auto"/>
          <w:sz w:val="32"/>
          <w:szCs w:val="32"/>
        </w:rPr>
        <w:t>元、政府采购服务预算</w:t>
      </w:r>
      <w:r>
        <w:rPr>
          <w:rFonts w:hint="default" w:ascii="Times New Roman" w:hAnsi="Times New Roman" w:eastAsia="方正仿宋_GBK" w:cs="Times New Roman"/>
          <w:color w:val="auto"/>
          <w:sz w:val="32"/>
          <w:szCs w:val="32"/>
          <w:lang w:val="en-US" w:eastAsia="zh-CN"/>
        </w:rPr>
        <w:t>697,874.00</w:t>
      </w:r>
      <w:r>
        <w:rPr>
          <w:rFonts w:hint="default" w:ascii="Times New Roman" w:hAnsi="Times New Roman" w:eastAsia="方正仿宋_GBK" w:cs="Times New Roman"/>
          <w:color w:val="auto"/>
          <w:sz w:val="32"/>
          <w:szCs w:val="32"/>
        </w:rPr>
        <w:t>元、政府采购工程预算0.00元。</w:t>
      </w:r>
    </w:p>
    <w:p w14:paraId="7B6114B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七、部门“三公”经费增减变化情况及原因说明</w:t>
      </w:r>
    </w:p>
    <w:p w14:paraId="1D5EE34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市工业和信息化局202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年一般公共预算财政拨款“三公”经费预算合计172</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180</w:t>
      </w:r>
      <w:r>
        <w:rPr>
          <w:rFonts w:hint="default" w:ascii="Times New Roman" w:hAnsi="Times New Roman" w:eastAsia="方正仿宋_GBK" w:cs="Times New Roman"/>
          <w:color w:val="auto"/>
          <w:sz w:val="32"/>
          <w:szCs w:val="32"/>
          <w:highlight w:val="none"/>
          <w:lang w:val="en-US" w:eastAsia="zh-CN"/>
        </w:rPr>
        <w:t>.00元</w:t>
      </w:r>
      <w:r>
        <w:rPr>
          <w:rFonts w:hint="default" w:ascii="Times New Roman" w:hAnsi="Times New Roman" w:eastAsia="方正仿宋_GBK" w:cs="Times New Roman"/>
          <w:color w:val="auto"/>
          <w:sz w:val="32"/>
          <w:szCs w:val="32"/>
          <w:highlight w:val="none"/>
        </w:rPr>
        <w:t>，较上年减少</w:t>
      </w:r>
      <w:r>
        <w:rPr>
          <w:rFonts w:hint="default" w:ascii="Times New Roman" w:hAnsi="Times New Roman" w:eastAsia="方正仿宋_GBK" w:cs="Times New Roman"/>
          <w:color w:val="auto"/>
          <w:sz w:val="32"/>
          <w:szCs w:val="32"/>
          <w:highlight w:val="none"/>
          <w:lang w:val="en-US" w:eastAsia="zh-CN"/>
        </w:rPr>
        <w:t>1,000.00</w:t>
      </w:r>
      <w:r>
        <w:rPr>
          <w:rFonts w:hint="default" w:ascii="Times New Roman" w:hAnsi="Times New Roman" w:eastAsia="方正仿宋_GBK" w:cs="Times New Roman"/>
          <w:color w:val="auto"/>
          <w:sz w:val="32"/>
          <w:szCs w:val="32"/>
          <w:highlight w:val="none"/>
        </w:rPr>
        <w:t>元，下降</w:t>
      </w:r>
      <w:r>
        <w:rPr>
          <w:rFonts w:hint="default" w:ascii="Times New Roman" w:hAnsi="Times New Roman" w:eastAsia="方正仿宋_GBK" w:cs="Times New Roman"/>
          <w:color w:val="auto"/>
          <w:sz w:val="32"/>
          <w:szCs w:val="32"/>
          <w:highlight w:val="none"/>
          <w:lang w:val="en-US" w:eastAsia="zh-CN"/>
        </w:rPr>
        <w:t>0.58</w:t>
      </w:r>
      <w:r>
        <w:rPr>
          <w:rFonts w:hint="default" w:ascii="Times New Roman" w:hAnsi="Times New Roman" w:eastAsia="方正仿宋_GBK" w:cs="Times New Roman"/>
          <w:color w:val="auto"/>
          <w:sz w:val="32"/>
          <w:szCs w:val="32"/>
          <w:highlight w:val="none"/>
        </w:rPr>
        <w:t>%，具体变动情况如下：</w:t>
      </w:r>
    </w:p>
    <w:p w14:paraId="1502FFB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（一）因公出国（境）费</w:t>
      </w:r>
    </w:p>
    <w:p w14:paraId="1E240B5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市工业和信息化局202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年因公出国（境）费预算为0.00元，较上年增加0.00元，增长0.00%，共计安排因公出国（境）团组0个，因公出国（境）0人次。</w:t>
      </w:r>
    </w:p>
    <w:p w14:paraId="644749C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与上年对比无变化。因公出国（境）预算数在合理可控的范围内编制，管理模式为市财政集中编制、总额控制、集中管理，由市财政统一编制预算，单位不再细化到年初预算中。</w:t>
      </w:r>
    </w:p>
    <w:p w14:paraId="062804F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（二）公务接待费</w:t>
      </w:r>
    </w:p>
    <w:p w14:paraId="304A71D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市工业和信息化局202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年公务接待费预算为</w:t>
      </w:r>
      <w:r>
        <w:rPr>
          <w:rFonts w:hint="default" w:ascii="Times New Roman" w:hAnsi="Times New Roman" w:eastAsia="方正仿宋_GBK" w:cs="Times New Roman"/>
          <w:color w:val="auto"/>
          <w:sz w:val="32"/>
          <w:szCs w:val="32"/>
          <w:highlight w:val="none"/>
          <w:lang w:val="en-US" w:eastAsia="zh-CN"/>
        </w:rPr>
        <w:t>92,880.00</w:t>
      </w:r>
      <w:r>
        <w:rPr>
          <w:rFonts w:hint="default" w:ascii="Times New Roman" w:hAnsi="Times New Roman" w:eastAsia="方正仿宋_GBK" w:cs="Times New Roman"/>
          <w:color w:val="auto"/>
          <w:sz w:val="32"/>
          <w:szCs w:val="32"/>
          <w:highlight w:val="none"/>
        </w:rPr>
        <w:t>元，较上年减少</w:t>
      </w:r>
      <w:r>
        <w:rPr>
          <w:rFonts w:hint="default" w:ascii="Times New Roman" w:hAnsi="Times New Roman" w:eastAsia="方正仿宋_GBK" w:cs="Times New Roman"/>
          <w:color w:val="auto"/>
          <w:sz w:val="32"/>
          <w:szCs w:val="32"/>
          <w:highlight w:val="none"/>
          <w:lang w:val="en-US" w:eastAsia="zh-CN"/>
        </w:rPr>
        <w:t>1,000.00</w:t>
      </w:r>
      <w:r>
        <w:rPr>
          <w:rFonts w:hint="default" w:ascii="Times New Roman" w:hAnsi="Times New Roman" w:eastAsia="方正仿宋_GBK" w:cs="Times New Roman"/>
          <w:color w:val="auto"/>
          <w:sz w:val="32"/>
          <w:szCs w:val="32"/>
          <w:highlight w:val="none"/>
        </w:rPr>
        <w:t>元，下降</w:t>
      </w:r>
      <w:r>
        <w:rPr>
          <w:rFonts w:hint="default" w:ascii="Times New Roman" w:hAnsi="Times New Roman" w:eastAsia="方正仿宋_GBK" w:cs="Times New Roman"/>
          <w:color w:val="auto"/>
          <w:sz w:val="32"/>
          <w:szCs w:val="32"/>
          <w:highlight w:val="none"/>
          <w:lang w:val="en-US" w:eastAsia="zh-CN"/>
        </w:rPr>
        <w:t>1.07</w:t>
      </w:r>
      <w:r>
        <w:rPr>
          <w:rFonts w:hint="default" w:ascii="Times New Roman" w:hAnsi="Times New Roman" w:eastAsia="方正仿宋_GBK" w:cs="Times New Roman"/>
          <w:color w:val="auto"/>
          <w:sz w:val="32"/>
          <w:szCs w:val="32"/>
          <w:highlight w:val="none"/>
        </w:rPr>
        <w:t>%，国内公务接待批次为</w:t>
      </w:r>
      <w:r>
        <w:rPr>
          <w:rFonts w:hint="default" w:ascii="Times New Roman" w:hAnsi="Times New Roman" w:eastAsia="方正仿宋_GBK" w:cs="Times New Roman"/>
          <w:color w:val="auto"/>
          <w:sz w:val="32"/>
          <w:szCs w:val="32"/>
          <w:highlight w:val="none"/>
          <w:lang w:val="en-US" w:eastAsia="zh-CN"/>
        </w:rPr>
        <w:t>114</w:t>
      </w:r>
      <w:r>
        <w:rPr>
          <w:rFonts w:hint="default" w:ascii="Times New Roman" w:hAnsi="Times New Roman" w:eastAsia="方正仿宋_GBK" w:cs="Times New Roman"/>
          <w:color w:val="auto"/>
          <w:sz w:val="32"/>
          <w:szCs w:val="32"/>
          <w:highlight w:val="none"/>
        </w:rPr>
        <w:t>次，共计接待</w:t>
      </w:r>
      <w:r>
        <w:rPr>
          <w:rFonts w:hint="default" w:ascii="Times New Roman" w:hAnsi="Times New Roman" w:eastAsia="方正仿宋_GBK" w:cs="Times New Roman"/>
          <w:color w:val="auto"/>
          <w:sz w:val="32"/>
          <w:szCs w:val="32"/>
          <w:highlight w:val="none"/>
          <w:lang w:val="en-US" w:eastAsia="zh-CN"/>
        </w:rPr>
        <w:t>1108</w:t>
      </w:r>
      <w:r>
        <w:rPr>
          <w:rFonts w:hint="default" w:ascii="Times New Roman" w:hAnsi="Times New Roman" w:eastAsia="方正仿宋_GBK" w:cs="Times New Roman"/>
          <w:color w:val="auto"/>
          <w:sz w:val="32"/>
          <w:szCs w:val="32"/>
          <w:highlight w:val="none"/>
        </w:rPr>
        <w:t>人次。</w:t>
      </w:r>
    </w:p>
    <w:p w14:paraId="4224F14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下降的主要原因是</w:t>
      </w:r>
      <w:r>
        <w:rPr>
          <w:rFonts w:hint="default" w:ascii="Times New Roman" w:hAnsi="Times New Roman" w:eastAsia="方正仿宋_GBK" w:cs="Times New Roman"/>
          <w:color w:val="auto"/>
          <w:sz w:val="32"/>
          <w:szCs w:val="32"/>
          <w:lang w:val="en-US" w:eastAsia="zh-CN"/>
        </w:rPr>
        <w:t>工信</w:t>
      </w:r>
      <w:r>
        <w:rPr>
          <w:rFonts w:hint="default" w:ascii="Times New Roman" w:hAnsi="Times New Roman" w:eastAsia="方正仿宋_GBK" w:cs="Times New Roman"/>
          <w:color w:val="auto"/>
          <w:sz w:val="32"/>
          <w:szCs w:val="32"/>
          <w:lang w:eastAsia="zh-CN"/>
        </w:rPr>
        <w:t>部门</w:t>
      </w:r>
      <w:r>
        <w:rPr>
          <w:rFonts w:hint="default" w:ascii="Times New Roman" w:hAnsi="Times New Roman" w:eastAsia="方正仿宋_GBK" w:cs="Times New Roman"/>
          <w:color w:val="auto"/>
          <w:sz w:val="32"/>
          <w:szCs w:val="32"/>
        </w:rPr>
        <w:t>围绕年度目标任务，</w:t>
      </w:r>
      <w:r>
        <w:rPr>
          <w:rFonts w:hint="default" w:ascii="Times New Roman" w:hAnsi="Times New Roman" w:eastAsia="方正仿宋_GBK" w:cs="Times New Roman"/>
          <w:color w:val="auto"/>
          <w:sz w:val="32"/>
          <w:szCs w:val="32"/>
          <w:lang w:val="en-US" w:eastAsia="zh-CN"/>
        </w:rPr>
        <w:t>压实责任，认真贯彻落实《严格落实过紧日子要求切实硬化预算管理十五条措施》文件精神和《玉溪市财政局关于落实过紧日子要求加强“三公”经费管理的通知》精神压减支出，</w:t>
      </w:r>
      <w:r>
        <w:rPr>
          <w:rFonts w:hint="default" w:ascii="Times New Roman" w:hAnsi="Times New Roman" w:eastAsia="方正仿宋_GBK" w:cs="Times New Roman"/>
          <w:color w:val="auto"/>
          <w:sz w:val="32"/>
          <w:szCs w:val="32"/>
        </w:rPr>
        <w:t>经费相应减少。</w:t>
      </w:r>
    </w:p>
    <w:p w14:paraId="3404E67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（三）公务用车购置及运行维护费</w:t>
      </w:r>
    </w:p>
    <w:p w14:paraId="1830BA3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市工业和信息化局202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年公务用车购置及运行维护费为</w:t>
      </w:r>
      <w:r>
        <w:rPr>
          <w:rFonts w:hint="default" w:ascii="Times New Roman" w:hAnsi="Times New Roman" w:eastAsia="方正仿宋_GBK" w:cs="Times New Roman"/>
          <w:color w:val="auto"/>
          <w:sz w:val="32"/>
          <w:szCs w:val="32"/>
          <w:highlight w:val="none"/>
          <w:lang w:val="en-US" w:eastAsia="zh-CN"/>
        </w:rPr>
        <w:t>79,300.00</w:t>
      </w:r>
      <w:r>
        <w:rPr>
          <w:rFonts w:hint="default" w:ascii="Times New Roman" w:hAnsi="Times New Roman" w:eastAsia="方正仿宋_GBK" w:cs="Times New Roman"/>
          <w:color w:val="auto"/>
          <w:sz w:val="32"/>
          <w:szCs w:val="32"/>
          <w:highlight w:val="none"/>
        </w:rPr>
        <w:t>元，与上年对比增加0.00元，增长0.00%。其中：公务用车购置费0.00元，与上年对比增加0.00元，增长0.00%；公务用车运行维护费</w:t>
      </w:r>
      <w:r>
        <w:rPr>
          <w:rFonts w:hint="default" w:ascii="Times New Roman" w:hAnsi="Times New Roman" w:eastAsia="方正仿宋_GBK" w:cs="Times New Roman"/>
          <w:color w:val="auto"/>
          <w:sz w:val="32"/>
          <w:szCs w:val="32"/>
          <w:highlight w:val="none"/>
          <w:lang w:val="en-US" w:eastAsia="zh-CN"/>
        </w:rPr>
        <w:t>79,300.00</w:t>
      </w:r>
      <w:r>
        <w:rPr>
          <w:rFonts w:hint="default" w:ascii="Times New Roman" w:hAnsi="Times New Roman" w:eastAsia="方正仿宋_GBK" w:cs="Times New Roman"/>
          <w:color w:val="auto"/>
          <w:sz w:val="32"/>
          <w:szCs w:val="32"/>
          <w:highlight w:val="none"/>
        </w:rPr>
        <w:t>元，与上年对比增加0.00元，增长0.00%。共计购置公务用车0辆，年末公务用车保有量为4辆。</w:t>
      </w:r>
    </w:p>
    <w:p w14:paraId="3E03A38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与上年对比无变化。本部门制定了出差管理规定从源头控制支出，并按202</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年预算编制要求“只减不增”的原则从严从紧安排“三公”经费预算，严禁铺张浪费和大手大脚花钱，进一步加强对公务用车的管理，公务用车由办公室集中管理、统一调度，符合规定范围内的公务活动由办公室直接派车，坚决杜绝公车私用；市区以外用车需按指定的路程行车并按时返回，不得随意改变行程，从严控制支出预算。</w:t>
      </w:r>
    </w:p>
    <w:p w14:paraId="479F182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八、重点项目预算绩效目标情况</w:t>
      </w:r>
    </w:p>
    <w:p w14:paraId="13526C6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cs="Times New Roman"/>
          <w:lang w:val="en-US" w:eastAsia="zh-CN"/>
        </w:rPr>
      </w:pPr>
      <w:r>
        <w:rPr>
          <w:rFonts w:hint="default" w:ascii="Times New Roman" w:hAnsi="Times New Roman" w:eastAsia="方正仿宋_GBK" w:cs="Times New Roman"/>
          <w:color w:val="auto"/>
          <w:sz w:val="32"/>
          <w:szCs w:val="32"/>
          <w:highlight w:val="none"/>
          <w:lang w:val="en-US" w:eastAsia="zh-CN"/>
        </w:rPr>
        <w:t>202</w:t>
      </w:r>
      <w:r>
        <w:rPr>
          <w:rFonts w:hint="default" w:ascii="Times New Roman" w:hAnsi="Times New Roman" w:eastAsia="方正仿宋_GBK" w:cs="Times New Roman"/>
          <w:color w:val="auto"/>
          <w:sz w:val="32"/>
          <w:szCs w:val="32"/>
          <w:highlight w:val="none"/>
          <w:lang w:val="en" w:eastAsia="zh-CN"/>
        </w:rPr>
        <w:t>6</w:t>
      </w:r>
      <w:r>
        <w:rPr>
          <w:rFonts w:hint="default" w:ascii="Times New Roman" w:hAnsi="Times New Roman" w:eastAsia="方正仿宋_GBK" w:cs="Times New Roman"/>
          <w:color w:val="auto"/>
          <w:sz w:val="32"/>
          <w:szCs w:val="32"/>
          <w:highlight w:val="none"/>
          <w:lang w:val="en-US" w:eastAsia="zh-CN"/>
        </w:rPr>
        <w:t>年部门预算安排项目111,578,879.29元，涉及11个项目，其中：市本级预算资金安排6个项目101,001,700.00元，上级提前下达资金1个项目3,830,000.00元，上年结转上级专项资金4个项目6,747,179.29元。</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具体绩效目标如下：</w:t>
      </w:r>
    </w:p>
    <w:p w14:paraId="08DB26C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（一）助企纾困发展“三办一销号”专线12345+7项目经费238,700.00元</w:t>
      </w:r>
    </w:p>
    <w:p w14:paraId="1FA0A230">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根据《云南省人民政府办公厅关于印发&lt;云南省进一步帮扶中小微企业纾困发展工作方案&gt;的通知》（云政办发〔2022〕42号）文件要求，实行“三办一销号”制度，</w:t>
      </w:r>
      <w:r>
        <w:rPr>
          <w:rFonts w:hint="default" w:ascii="Times New Roman" w:hAnsi="Times New Roman" w:eastAsia="方正仿宋_GBK" w:cs="Times New Roman"/>
          <w:color w:val="000000" w:themeColor="text1"/>
          <w:sz w:val="32"/>
          <w:szCs w:val="32"/>
          <w14:textFill>
            <w14:solidFill>
              <w14:schemeClr w14:val="tx1"/>
            </w14:solidFill>
          </w14:textFill>
        </w:rPr>
        <w:t>实行“三办一销号”制度</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主动发现问题、限期解决</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对没有政策支撑的</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要在法治轨道上以改革创新的举措研究政策、集成政策、创新政策</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全力为企业纾困解难</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利用玉溪市12345政务服务便民热线已有的成熟平台和工作体系，在原有12345政务热线基础上增设助企纾困解难专线12345＋7。主动研究问题、主动解决问题</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 xml:space="preserve"> 增设助企纾困解难专线完成1条，专线话务员2人，保障政策咨询类问题办结时间1天，助企纾困服务</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企业</w:t>
      </w:r>
      <w:r>
        <w:rPr>
          <w:rFonts w:hint="default" w:ascii="Times New Roman" w:hAnsi="Times New Roman" w:eastAsia="方正仿宋_GBK" w:cs="Times New Roman"/>
          <w:color w:val="000000" w:themeColor="text1"/>
          <w:sz w:val="32"/>
          <w:szCs w:val="32"/>
          <w14:textFill>
            <w14:solidFill>
              <w14:schemeClr w14:val="tx1"/>
            </w14:solidFill>
          </w14:textFill>
        </w:rPr>
        <w:t>30户，建立中小微企业纾困解难交办、承办、督办和销号制度，拓宽企业反映问题困难渠道，助力企业提振信心谋发展</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社会公众和企业满意度达85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6AFE64FE">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（二）玉溪市工程系列及工艺美术专业初（中）级职称评审经费63,400.00元</w:t>
      </w:r>
    </w:p>
    <w:p w14:paraId="2C38260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关于调整玉溪市职称改革工作领导小组成员及成员单位工作职责的通知》（玉职改字〔2023〕1号）文件，开展职称评审工作，评审材料120份以上；预计为玉溪市增加100名左右的工程系列和工艺美术专业技术人才，增加的专业技术人才中中级职称人数占比超过80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玉溪市培养造就一支素质优良、结构合理、充满活力的工程技术人才队伍，为社会提供高质量的技术服务和创新成果；专业技术人才的持续增加将进一步激发玉溪市工程技术人才的创新潜能，营造良好的创新氛围，吸引更多的优秀人才投身于玉溪市的建设和发展；带动玉溪市人才培养与教育体系的不断完善，促进教育资源的合理配置，提高教育的针对性和实效性，为社会培养更多的专业技术人才，形成人才培养与社会需求良性互动的局面，推动教育事业的发展，提升整个社会的人力资本水平，社会公众和年度申报人员对职称申报评审工作的满意度达90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4B240D6F">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（三）玉溪市钢铁行业产能置换转型升级项目市级验收委托服务资金159,600.00元</w:t>
      </w:r>
    </w:p>
    <w:p w14:paraId="308AA60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云南玉溪钢铁集团转型升级改造产能等量置换方案》（云南省工业和信息化委员会公告2017年第23号）文件，完成云南玉溪玉昆钢铁集团有限公司、云南玉溪钢铁集团振飞钢铁有限公司、云南玉溪钢铁集团太标再生资源科技有限公司3户企业产能置换转型升级项目的验收，完成验收新建高炉、转炉、电炉装置6座的退出和新建验收，形成玉溪市907.80万吨粗钢生产能力，绿色钢铁全产业链实现工业总产值800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亿元以上，产品结构更加优化，企业装备水平、工艺技术、节能减排等达到国内先进水平；促进地方经济结构的优化和产业转型升级，为地方经济的长远发展奠定坚实的基础，社会公众和节点接入企业满意度达90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3AE50AA7">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（四）2025年中央无线电管理经费308,958.98元</w:t>
      </w:r>
    </w:p>
    <w:p w14:paraId="2F77954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根据《云南省财政厅关于提前下达2025年中央无线电管理经费的通知》（云财建〔2024〕256号）文件，进行重要考试无线电安全保障25次，重大活动或应急事件包括春节、两会 、五一、国庆及其他事项保障天数15天，无线电干扰查找2次，无线电管理知识科普宣传1次，无线电频率使用许可、台站设置使用许可监督检查和发射设备销售市场专项检查2次，有效维护空中电波秩序，提高频谱使用效能、提升频谱资源的经济和社会价值，社会公众和无线电业务保障单位满意度达90</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val="en-US" w:eastAsia="zh-CN"/>
        </w:rPr>
        <w:t>%以上。筑牢国家安全屏障、维护空中电波秩序，保障通信畅通与社会稳定。特别是在高考、研考等关键节点，杜绝作弊信号干扰；在重大节日和政治活动中，确保应急指挥、广播电视、民航导航等重点频段零干扰、零中断；提升频谱资源利用效率；以科普进校园、进社区增强公众认知，推动依法设台用频意识深入人心；切实提升无线电治理体系和治理能力现代化水平。</w:t>
      </w:r>
    </w:p>
    <w:p w14:paraId="014E804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（五）2025年第二批无线电管理经费270,000.00元</w:t>
      </w:r>
    </w:p>
    <w:p w14:paraId="4CDDA1FF">
      <w:pPr>
        <w:pStyle w:val="10"/>
        <w:keepNext w:val="0"/>
        <w:keepLines w:val="0"/>
        <w:pageBreakBefore w:val="0"/>
        <w:widowControl/>
        <w:kinsoku/>
        <w:wordWrap/>
        <w:overflowPunct/>
        <w:topLinePunct w:val="0"/>
        <w:autoSpaceDE/>
        <w:autoSpaceDN/>
        <w:bidi w:val="0"/>
        <w:adjustRightInd w:val="0"/>
        <w:snapToGrid/>
        <w:spacing w:line="590" w:lineRule="exact"/>
        <w:ind w:firstLine="640" w:firstLineChars="200"/>
        <w:textAlignment w:val="baseline"/>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根据《云南省财政厅关于下达2025年中央无线电管理经费的通知》（云财建〔2025〕86号）文件，完成重要考试无线电安全保障20次，无线电干扰查找1次，开展行政执法案件数1次，确保监测设备完好率达98</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val="en-US" w:eastAsia="zh-CN"/>
        </w:rPr>
        <w:t>%以上、应急响应时效小于30分钟、重大活动保障任务完成率100</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val="en-US" w:eastAsia="zh-CN"/>
        </w:rPr>
        <w:t>%；对</w:t>
      </w:r>
      <w:r>
        <w:rPr>
          <w:rFonts w:hint="default" w:ascii="Times New Roman" w:hAnsi="Times New Roman" w:eastAsia="方正仿宋_GBK" w:cs="Times New Roman"/>
          <w:color w:val="auto"/>
          <w:spacing w:val="0"/>
          <w:sz w:val="32"/>
          <w:szCs w:val="32"/>
          <w:lang w:val="en-US" w:eastAsia="zh-CN"/>
        </w:rPr>
        <w:t>移动智能化无线电监测网覆盖与分析系统</w:t>
      </w:r>
      <w:r>
        <w:rPr>
          <w:rFonts w:hint="default" w:ascii="Times New Roman" w:hAnsi="Times New Roman" w:eastAsia="方正仿宋_GBK" w:cs="Times New Roman"/>
          <w:color w:val="auto"/>
          <w:sz w:val="32"/>
          <w:szCs w:val="32"/>
          <w:lang w:val="en-US" w:eastAsia="zh-CN"/>
        </w:rPr>
        <w:t>开展</w:t>
      </w:r>
      <w:r>
        <w:rPr>
          <w:rFonts w:hint="default" w:ascii="Times New Roman" w:hAnsi="Times New Roman" w:eastAsia="方正仿宋_GBK" w:cs="Times New Roman"/>
          <w:color w:val="auto"/>
          <w:sz w:val="32"/>
          <w:szCs w:val="32"/>
          <w:lang w:eastAsia="zh-CN"/>
        </w:rPr>
        <w:t>运行维护服务，进行</w:t>
      </w:r>
      <w:r>
        <w:rPr>
          <w:rFonts w:hint="default" w:ascii="Times New Roman" w:hAnsi="Times New Roman" w:eastAsia="方正仿宋_GBK" w:cs="Times New Roman"/>
          <w:b w:val="0"/>
          <w:bCs w:val="0"/>
          <w:color w:val="auto"/>
          <w:kern w:val="2"/>
          <w:sz w:val="32"/>
          <w:szCs w:val="32"/>
          <w:lang w:val="en-US" w:eastAsia="zh-CN" w:bidi="ar-SA"/>
        </w:rPr>
        <w:t>无线电管理普法宣传，主要宣传我市无线电管理部门无线电干扰查处，保障民航、移动通信等重要业务开展的工作和取得的成效，以及配关部门在开展高考、司法考试、公务员考试等无线电保障工作发挥的重要作用。确保玉溪市无线电监测网的网络畅通和无线电技术设施正常运行，持续做好无线电监测技术设施的管理和维护，严格日常检查、定期巡检、故障处理、应急及重大活动保障运维等工作，为无线电管理提供必要的条件，进一步提升玉溪市无线电管理部门对电磁频谱的主动监管能力，强化玉溪市无线电频谱安全管理，保障频率资源的合理利用和合法用户的权益，</w:t>
      </w:r>
      <w:r>
        <w:rPr>
          <w:rFonts w:hint="default" w:ascii="Times New Roman" w:hAnsi="Times New Roman" w:eastAsia="方正仿宋_GBK" w:cs="Times New Roman"/>
          <w:color w:val="auto"/>
          <w:sz w:val="32"/>
          <w:szCs w:val="32"/>
          <w:lang w:val="en-US" w:eastAsia="zh-CN"/>
        </w:rPr>
        <w:t>社会公众和无线电业务保障单位满意度达95</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val="en-US" w:eastAsia="zh-CN"/>
        </w:rPr>
        <w:t>%以上。</w:t>
      </w:r>
    </w:p>
    <w:p w14:paraId="551A466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（六）2024年第二批优质中小企业贷款贴息资金5,768,220.31元</w:t>
      </w:r>
    </w:p>
    <w:p w14:paraId="212A1A8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根据《云南省财政厅关于下达2024年第二批优质中小企业贷款贴息资金的通知》（云财建〔2025〕107号）文件，支持优质中小企业贷款贴息企业数量50户以上，新增优质中小企业贷款规模达20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亿元以上，中小企业融资服务水平提高，对中小企业融资贵问题缓解作用明显，获扶持中小企业满意度达90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26B6CDE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（七）玉溪市工业互联网标识解析二级节点推广运维项目资金500,000.00元</w:t>
      </w:r>
    </w:p>
    <w:p w14:paraId="7612C5BA">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玉溪市发展工业互联网三年行动计划》，开展包括培训讲座、参观调研、交流学习、产品推介等2次以上专题活动，每次专题活动至少邀请25户企业参与，全年服务50户以上企业，新增接入企业20户以上，年度节点发生网络安全事件少于2次，有效提升接入企业数字化水平，推动玉溪市工业互联网发展、企业数字化转型取得显著成效，社会公众和节点接入企业对服务满意度达85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309D915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default" w:ascii="Times New Roman" w:hAnsi="Times New Roman" w:eastAsia="方正楷体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（八）工业经济高质量发展专项资金100,000,000.00元</w:t>
      </w:r>
    </w:p>
    <w:p w14:paraId="599844E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根据《中共玉溪市委办公室 玉溪市人民政府办公室关于印发&lt;玉溪市工业经济高质量发展行动方案&gt;的通知》（玉办发〔2025〕5号）文件要求，分类培育龙头骨干企业、规上工业企业、专精特新中小企业，支持企业开展技术研发和平台建设。开展项目全周期扶持，新增规模以上工业企业30户以上，通过复审的省级专精特新企业达20户以上，支持企业智能化、数字化、高端化发展，对数字化转型企业进行奖补。鼓励多渠道精准招商，组建产业引导基金，对符合条件的产业和领域进行产业链招商。鼓励各县（市、区）设立中小企业发展基金，重点支持创新型、创业型、成长型中小企业的融资需求。推动重点产业延链补链强链能力提高，助力全市工业经济良好运行，社会公众和获扶持企业满意度达85.00%以上</w:t>
      </w:r>
      <w:r>
        <w:rPr>
          <w:rFonts w:hint="default" w:ascii="Times New Roman" w:hAnsi="Times New Roman" w:eastAsia="方正仿宋_GBK" w:cs="Times New Roman"/>
          <w:color w:val="auto"/>
          <w:sz w:val="32"/>
          <w:szCs w:val="32"/>
          <w:lang w:val="en-US" w:eastAsia="zh-CN"/>
        </w:rPr>
        <w:t>。</w:t>
      </w:r>
    </w:p>
    <w:p w14:paraId="0E163E4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（九）2026年中央无线电管理经费3,830,000.00元</w:t>
      </w:r>
    </w:p>
    <w:p w14:paraId="379F25F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auto"/>
          <w:sz w:val="32"/>
          <w:szCs w:val="32"/>
          <w:lang w:val="en-US" w:eastAsia="zh-CN"/>
        </w:rPr>
        <w:t>根据《云南省财政厅关于提前下达2026年中央无线电管理经费的通知》（云财建〔2025〕238号）文件，</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完成玉溪市车载移动监测站云FW4966升级改造项目建设，升级改造车载移动监测站1套；无线电监测设施定期巡检、测试验证累计次数4次以上；重要考试无线电安全保障次数25次以上；重大活动保障、频率协调、培训、民航铁路专项监测等累计次数4次以上，无线电管理机构频占费资金征收规模10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万元以上；实现无线电管理一体化平台互联互通100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提升设台单位依法依规使用频率建设台站的意识；提高无线电监测、干扰排查和突发事件应急处理能力。有效维护空中电波秩序，提高频谱使用效能、提升频谱资源的经济和社会价值，社会公众和重点频率使用单位满意度达95</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5A4FC18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（十）玉溪市中小企业云服务网安全防护升级网络安全等级保护测评（二级）项目经费40,000.00元</w:t>
      </w:r>
    </w:p>
    <w:p w14:paraId="00E5728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color w:val="auto"/>
          <w:sz w:val="32"/>
          <w:szCs w:val="32"/>
          <w:lang w:val="en-US" w:eastAsia="zh-CN"/>
        </w:rPr>
        <w:t>根据《贯彻落实网络安全等级保护制度和关键信息基础设施安全保护制度的指导意见》（公网安〔2020〕1960号）文件规定，定期开展网络安全等级测评。网络运营者应依据有关标准规范，对已定级备案网络的安全性进行检测评估，查找可能存在的网络安全问题和隐患。</w:t>
      </w:r>
      <w:r>
        <w:rPr>
          <w:rFonts w:hint="default" w:ascii="Times New Roman" w:hAnsi="Times New Roman" w:eastAsia="方正仿宋_GBK" w:cs="Times New Roman"/>
          <w:color w:val="auto"/>
          <w:sz w:val="32"/>
          <w:szCs w:val="32"/>
          <w:lang w:val="en-US" w:eastAsia="zh-CN"/>
        </w:rPr>
        <w:t>开展</w:t>
      </w:r>
      <w:r>
        <w:rPr>
          <w:rFonts w:hint="eastAsia"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val="en-US" w:eastAsia="zh-CN"/>
        </w:rPr>
        <w:t>次</w:t>
      </w:r>
      <w:r>
        <w:rPr>
          <w:rFonts w:hint="eastAsia" w:ascii="Times New Roman" w:hAnsi="Times New Roman" w:eastAsia="方正仿宋_GBK" w:cs="Times New Roman"/>
          <w:color w:val="auto"/>
          <w:sz w:val="32"/>
          <w:szCs w:val="32"/>
          <w:lang w:val="en-US" w:eastAsia="zh-CN"/>
        </w:rPr>
        <w:t>网络安全等级保护测评（二级），实现</w:t>
      </w:r>
      <w:r>
        <w:rPr>
          <w:rFonts w:hint="default" w:ascii="Times New Roman" w:hAnsi="Times New Roman" w:eastAsia="方正仿宋_GBK" w:cs="Times New Roman"/>
          <w:color w:val="auto"/>
          <w:sz w:val="32"/>
          <w:szCs w:val="32"/>
          <w:lang w:val="en-US" w:eastAsia="zh-CN"/>
        </w:rPr>
        <w:t>信息安全防护能力达到良好</w:t>
      </w:r>
      <w:r>
        <w:rPr>
          <w:rFonts w:hint="eastAsia"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为企业提供信息服务不少于2</w:t>
      </w:r>
      <w:r>
        <w:rPr>
          <w:rFonts w:hint="eastAsia"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lang w:val="en-US" w:eastAsia="zh-CN"/>
        </w:rPr>
        <w:t>00条；浏览阅读信息服务不少于1</w:t>
      </w:r>
      <w:r>
        <w:rPr>
          <w:rFonts w:hint="eastAsia" w:ascii="Times New Roman" w:hAnsi="Times New Roman" w:eastAsia="方正仿宋_GBK" w:cs="Times New Roman"/>
          <w:color w:val="auto"/>
          <w:sz w:val="32"/>
          <w:szCs w:val="32"/>
          <w:lang w:val="en-US" w:eastAsia="zh-CN"/>
        </w:rPr>
        <w:t>0</w:t>
      </w:r>
      <w:r>
        <w:rPr>
          <w:rFonts w:hint="default" w:ascii="Times New Roman" w:hAnsi="Times New Roman" w:eastAsia="方正仿宋_GBK" w:cs="Times New Roman"/>
          <w:color w:val="auto"/>
          <w:sz w:val="32"/>
          <w:szCs w:val="32"/>
          <w:lang w:val="en-US" w:eastAsia="zh-CN"/>
        </w:rPr>
        <w:t>000人；</w:t>
      </w:r>
      <w:r>
        <w:rPr>
          <w:rFonts w:hint="eastAsia" w:ascii="Times New Roman" w:hAnsi="Times New Roman" w:eastAsia="方正仿宋_GBK" w:cs="Times New Roman"/>
          <w:color w:val="auto"/>
          <w:sz w:val="32"/>
          <w:szCs w:val="32"/>
          <w:lang w:val="en-US" w:eastAsia="zh-CN"/>
        </w:rPr>
        <w:t>排查</w:t>
      </w:r>
      <w:r>
        <w:rPr>
          <w:rFonts w:hint="default" w:ascii="Times New Roman" w:hAnsi="Times New Roman" w:eastAsia="方正仿宋_GBK" w:cs="Times New Roman"/>
          <w:color w:val="auto"/>
          <w:sz w:val="32"/>
          <w:szCs w:val="32"/>
          <w:lang w:val="en-US" w:eastAsia="zh-CN"/>
        </w:rPr>
        <w:t>系统存在的安全隐患和不足，通过安全整改提高信息系统的信息安全防护能力，降低系统被各种攻击的风险</w:t>
      </w:r>
      <w:r>
        <w:rPr>
          <w:rFonts w:hint="eastAsia" w:ascii="Times New Roman" w:hAnsi="Times New Roman" w:eastAsia="方正仿宋_GBK" w:cs="Times New Roman"/>
          <w:color w:val="auto"/>
          <w:sz w:val="32"/>
          <w:szCs w:val="32"/>
          <w:lang w:val="en-US" w:eastAsia="zh-CN"/>
        </w:rPr>
        <w:t>；社会公众和</w:t>
      </w:r>
      <w:r>
        <w:rPr>
          <w:rFonts w:hint="default" w:ascii="Times New Roman" w:hAnsi="Times New Roman" w:eastAsia="方正仿宋_GBK" w:cs="Times New Roman"/>
          <w:color w:val="auto"/>
          <w:sz w:val="32"/>
          <w:szCs w:val="32"/>
          <w:lang w:val="en-US" w:eastAsia="zh-CN"/>
        </w:rPr>
        <w:t>服务企业满意度达到90</w:t>
      </w:r>
      <w:r>
        <w:rPr>
          <w:rFonts w:hint="eastAsia"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lang w:val="en-US" w:eastAsia="zh-CN"/>
        </w:rPr>
        <w:t>%以上</w:t>
      </w:r>
      <w:r>
        <w:rPr>
          <w:rFonts w:hint="eastAsia" w:ascii="Times New Roman" w:hAnsi="Times New Roman" w:eastAsia="方正仿宋_GBK" w:cs="Times New Roman"/>
          <w:color w:val="auto"/>
          <w:sz w:val="32"/>
          <w:szCs w:val="32"/>
          <w:lang w:val="en-US" w:eastAsia="zh-CN"/>
        </w:rPr>
        <w:t>。</w:t>
      </w:r>
    </w:p>
    <w:p w14:paraId="369635F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楷体_GBK" w:cs="Times New Roman"/>
          <w:color w:val="000000" w:themeColor="text1"/>
          <w:sz w:val="32"/>
          <w:szCs w:val="32"/>
          <w:lang w:val="en-US" w:eastAsia="zh-CN"/>
          <w14:textFill>
            <w14:solidFill>
              <w14:schemeClr w14:val="tx1"/>
            </w14:solidFill>
          </w14:textFill>
        </w:rPr>
        <w:t>（十一）省级中小企业发展专项资金400,000.00元</w:t>
      </w:r>
    </w:p>
    <w:p w14:paraId="33E220D6">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根据《云南省财政厅关于下达2024年省级中小企业发展专项资金的通知》（云财建〔2024〕212号）文件，为中小企业提供技术创新、上市辅导、创新成果转化与应用、数字化智能化改造、知识产权应用、管理咨询、市场开拓、人力资源等服务，服务平台为企业提供3项以上一对一服务,全年服务企业500户以上；提供惠企政策宣贯、企业创新发展、企业知识产权管理、企业数字化赋能、企业质量提升、企业财税及法律风险防范等专题培训10场；到省内外高校开展1期企业管理能力提升培训;开展“一起益企”系列管理咨询服务、产学研合作对接、企业投融资促进等服务5场;举办大型招聘会及校园招聘会5场,助力高校毕业生充分就业;帮助企业获得融资1,000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万元以上；推动优质中小企业梯度成长，激发区域经济活力，优化产业结构，促进就业创业，助力经济社会协调发展，社会公众和中小微企业满意度达90</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.00</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%以上。</w:t>
      </w:r>
    </w:p>
    <w:p w14:paraId="6ABBD94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九、其他公开信息</w:t>
      </w:r>
    </w:p>
    <w:p w14:paraId="25232BE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（一）专业名词解释</w:t>
      </w:r>
    </w:p>
    <w:p w14:paraId="70F79A04">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机关运行经费：是指行政单位和参照公务员法管理的事业单位使用一般公共预算财政拨款安排的除人员经费以外的基本支出。</w:t>
      </w:r>
    </w:p>
    <w:p w14:paraId="07337115">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三公经费：是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规定开支的各类公务接待支出。</w:t>
      </w:r>
    </w:p>
    <w:p w14:paraId="61560AE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支出功能分类：是指主要根据政府职能分类，反映政府支出的内容和方向。支出功能分类设置类、款、项三级科目。</w:t>
      </w:r>
    </w:p>
    <w:p w14:paraId="41DB7463">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资源勘探信息等支出：是指政府对资源勘探信息等事务支出，包括资源勘探业、制造业、建筑业、工业和信息产业监管、安全生产监管、国有资产监管及支持中小企业发展和管理等方面支出。</w:t>
      </w:r>
    </w:p>
    <w:p w14:paraId="2B46FBC1">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工业总产值：是指工业企业在一定时期内生产的以货币形式表现的总产出，反映工业生产的总规模和总水平。</w:t>
      </w:r>
    </w:p>
    <w:p w14:paraId="7828905B">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（二）机关运行经费安排变化情况及原因说明</w:t>
      </w:r>
    </w:p>
    <w:p w14:paraId="3EE4F53C">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市工业和信息化局</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本级</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年机关运行经费安排3</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939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139.91</w:t>
      </w:r>
      <w:r>
        <w:rPr>
          <w:rFonts w:hint="default" w:ascii="Times New Roman" w:hAnsi="Times New Roman" w:eastAsia="方正仿宋_GBK" w:cs="Times New Roman"/>
          <w:color w:val="auto"/>
          <w:sz w:val="32"/>
          <w:szCs w:val="32"/>
          <w:lang w:val="en-US" w:eastAsia="zh-CN"/>
        </w:rPr>
        <w:t>元</w:t>
      </w:r>
      <w:r>
        <w:rPr>
          <w:rFonts w:hint="default" w:ascii="Times New Roman" w:hAnsi="Times New Roman" w:eastAsia="方正仿宋_GBK" w:cs="Times New Roman"/>
          <w:color w:val="auto"/>
          <w:sz w:val="32"/>
          <w:szCs w:val="32"/>
        </w:rPr>
        <w:t>，与上年对比减</w:t>
      </w:r>
      <w:r>
        <w:rPr>
          <w:rFonts w:hint="default" w:ascii="Times New Roman" w:hAnsi="Times New Roman" w:eastAsia="方正仿宋_GBK" w:cs="Times New Roman"/>
          <w:color w:val="auto"/>
          <w:sz w:val="32"/>
          <w:szCs w:val="32"/>
          <w:lang w:val="en-US" w:eastAsia="zh-CN"/>
        </w:rPr>
        <w:t>365,032.09</w:t>
      </w:r>
      <w:r>
        <w:rPr>
          <w:rFonts w:hint="default" w:ascii="Times New Roman" w:hAnsi="Times New Roman" w:eastAsia="方正仿宋_GBK" w:cs="Times New Roman"/>
          <w:color w:val="auto"/>
          <w:sz w:val="32"/>
          <w:szCs w:val="32"/>
        </w:rPr>
        <w:t>元，下降</w:t>
      </w:r>
      <w:r>
        <w:rPr>
          <w:rFonts w:hint="default" w:ascii="Times New Roman" w:hAnsi="Times New Roman" w:eastAsia="方正仿宋_GBK" w:cs="Times New Roman"/>
          <w:color w:val="auto"/>
          <w:sz w:val="32"/>
          <w:szCs w:val="32"/>
          <w:lang w:val="en-US" w:eastAsia="zh-CN"/>
        </w:rPr>
        <w:t>8.48</w:t>
      </w:r>
      <w:r>
        <w:rPr>
          <w:rFonts w:hint="default" w:ascii="Times New Roman" w:hAnsi="Times New Roman" w:eastAsia="方正仿宋_GBK" w:cs="Times New Roman"/>
          <w:color w:val="auto"/>
          <w:sz w:val="32"/>
          <w:szCs w:val="32"/>
        </w:rPr>
        <w:t>%；下降的原因：</w:t>
      </w:r>
      <w:r>
        <w:rPr>
          <w:rFonts w:hint="default" w:ascii="Times New Roman" w:hAnsi="Times New Roman" w:eastAsia="方正仿宋_GBK" w:cs="Times New Roman"/>
          <w:color w:val="auto"/>
          <w:sz w:val="32"/>
          <w:szCs w:val="32"/>
          <w:lang w:val="en-US" w:eastAsia="zh-CN"/>
        </w:rPr>
        <w:t>严格</w:t>
      </w:r>
      <w:r>
        <w:rPr>
          <w:rFonts w:hint="default" w:ascii="Times New Roman" w:hAnsi="Times New Roman" w:eastAsia="方正仿宋_GBK" w:cs="Times New Roman"/>
          <w:color w:val="auto"/>
          <w:sz w:val="32"/>
          <w:szCs w:val="32"/>
        </w:rPr>
        <w:t>按预算编制文件要求压减工作业务经费、</w:t>
      </w:r>
      <w:r>
        <w:rPr>
          <w:rFonts w:hint="default" w:ascii="Times New Roman" w:hAnsi="Times New Roman" w:eastAsia="方正仿宋_GBK" w:cs="Times New Roman"/>
          <w:color w:val="auto"/>
          <w:sz w:val="32"/>
          <w:szCs w:val="32"/>
          <w:lang w:val="en-US" w:eastAsia="zh-CN"/>
        </w:rPr>
        <w:t>房屋租赁费、</w:t>
      </w:r>
      <w:r>
        <w:rPr>
          <w:rFonts w:hint="default" w:ascii="Times New Roman" w:hAnsi="Times New Roman" w:eastAsia="方正仿宋_GBK" w:cs="Times New Roman"/>
          <w:color w:val="auto"/>
          <w:sz w:val="32"/>
          <w:szCs w:val="32"/>
        </w:rPr>
        <w:t>临聘人员支出及物业管理等相关费用导致支出相应减少。机关运行经费含日常公用经费及工作业务经费，主要用于保障202</w:t>
      </w:r>
      <w:r>
        <w:rPr>
          <w:rFonts w:hint="default" w:ascii="Times New Roman" w:hAnsi="Times New Roman" w:eastAsia="方正仿宋_GBK" w:cs="Times New Roman"/>
          <w:color w:val="auto"/>
          <w:sz w:val="32"/>
          <w:szCs w:val="32"/>
          <w:lang w:val="en-US" w:eastAsia="zh-CN"/>
        </w:rPr>
        <w:t>6</w:t>
      </w:r>
      <w:r>
        <w:rPr>
          <w:rFonts w:hint="default" w:ascii="Times New Roman" w:hAnsi="Times New Roman" w:eastAsia="方正仿宋_GBK" w:cs="Times New Roman"/>
          <w:color w:val="auto"/>
          <w:sz w:val="32"/>
          <w:szCs w:val="32"/>
        </w:rPr>
        <w:t>年市工业和信息化局机关、所属单位及工作领导小组办公室等机构正常运转的日常公用支出，按经济分类主要用于办公费</w:t>
      </w:r>
      <w:r>
        <w:rPr>
          <w:rFonts w:hint="default" w:ascii="Times New Roman" w:hAnsi="Times New Roman" w:eastAsia="方正仿宋_GBK" w:cs="Times New Roman"/>
          <w:color w:val="auto"/>
          <w:sz w:val="32"/>
          <w:szCs w:val="32"/>
          <w:lang w:val="en-US" w:eastAsia="zh-CN"/>
        </w:rPr>
        <w:t>317,490.00</w:t>
      </w:r>
      <w:r>
        <w:rPr>
          <w:rFonts w:hint="default" w:ascii="Times New Roman" w:hAnsi="Times New Roman" w:eastAsia="方正仿宋_GBK" w:cs="Times New Roman"/>
          <w:color w:val="auto"/>
          <w:sz w:val="32"/>
          <w:szCs w:val="32"/>
        </w:rPr>
        <w:t>元、水费</w:t>
      </w:r>
      <w:r>
        <w:rPr>
          <w:rFonts w:hint="default" w:ascii="Times New Roman" w:hAnsi="Times New Roman" w:eastAsia="方正仿宋_GBK" w:cs="Times New Roman"/>
          <w:color w:val="auto"/>
          <w:sz w:val="32"/>
          <w:szCs w:val="32"/>
          <w:lang w:val="en-US" w:eastAsia="zh-CN"/>
        </w:rPr>
        <w:t>50,000</w:t>
      </w:r>
      <w:r>
        <w:rPr>
          <w:rFonts w:hint="default" w:ascii="Times New Roman" w:hAnsi="Times New Roman" w:eastAsia="方正仿宋_GBK" w:cs="Times New Roman"/>
          <w:color w:val="auto"/>
          <w:sz w:val="32"/>
          <w:szCs w:val="32"/>
        </w:rPr>
        <w:t>.00元、电费</w:t>
      </w:r>
      <w:r>
        <w:rPr>
          <w:rFonts w:hint="default" w:ascii="Times New Roman" w:hAnsi="Times New Roman" w:eastAsia="方正仿宋_GBK" w:cs="Times New Roman"/>
          <w:color w:val="auto"/>
          <w:sz w:val="32"/>
          <w:szCs w:val="32"/>
          <w:lang w:val="en-US" w:eastAsia="zh-CN"/>
        </w:rPr>
        <w:t>110,000</w:t>
      </w:r>
      <w:r>
        <w:rPr>
          <w:rFonts w:hint="default" w:ascii="Times New Roman" w:hAnsi="Times New Roman" w:eastAsia="方正仿宋_GBK" w:cs="Times New Roman"/>
          <w:color w:val="auto"/>
          <w:sz w:val="32"/>
          <w:szCs w:val="32"/>
        </w:rPr>
        <w:t>.00元、邮电费3</w:t>
      </w:r>
      <w:r>
        <w:rPr>
          <w:rFonts w:hint="default" w:ascii="Times New Roman" w:hAnsi="Times New Roman" w:eastAsia="方正仿宋_GBK" w:cs="Times New Roman"/>
          <w:color w:val="auto"/>
          <w:sz w:val="32"/>
          <w:szCs w:val="32"/>
          <w:lang w:val="en-US" w:eastAsia="zh-CN"/>
        </w:rPr>
        <w:t>3,000</w:t>
      </w:r>
      <w:r>
        <w:rPr>
          <w:rFonts w:hint="default" w:ascii="Times New Roman" w:hAnsi="Times New Roman" w:eastAsia="方正仿宋_GBK" w:cs="Times New Roman"/>
          <w:color w:val="auto"/>
          <w:sz w:val="32"/>
          <w:szCs w:val="32"/>
        </w:rPr>
        <w:t>.00元、物业管理费</w:t>
      </w:r>
      <w:r>
        <w:rPr>
          <w:rFonts w:hint="default" w:ascii="Times New Roman" w:hAnsi="Times New Roman" w:eastAsia="方正仿宋_GBK" w:cs="Times New Roman"/>
          <w:color w:val="auto"/>
          <w:sz w:val="32"/>
          <w:szCs w:val="32"/>
          <w:lang w:val="en-US" w:eastAsia="zh-CN"/>
        </w:rPr>
        <w:t>309,259.03</w:t>
      </w:r>
      <w:r>
        <w:rPr>
          <w:rFonts w:hint="default" w:ascii="Times New Roman" w:hAnsi="Times New Roman" w:eastAsia="方正仿宋_GBK" w:cs="Times New Roman"/>
          <w:color w:val="auto"/>
          <w:sz w:val="32"/>
          <w:szCs w:val="32"/>
        </w:rPr>
        <w:t>元、差旅费</w:t>
      </w:r>
      <w:r>
        <w:rPr>
          <w:rFonts w:hint="default" w:ascii="Times New Roman" w:hAnsi="Times New Roman" w:eastAsia="方正仿宋_GBK" w:cs="Times New Roman"/>
          <w:color w:val="auto"/>
          <w:sz w:val="32"/>
          <w:szCs w:val="32"/>
          <w:lang w:val="en-US" w:eastAsia="zh-CN"/>
        </w:rPr>
        <w:t>315,000.00</w:t>
      </w:r>
      <w:r>
        <w:rPr>
          <w:rFonts w:hint="default" w:ascii="Times New Roman" w:hAnsi="Times New Roman" w:eastAsia="方正仿宋_GBK" w:cs="Times New Roman"/>
          <w:color w:val="auto"/>
          <w:sz w:val="32"/>
          <w:szCs w:val="32"/>
        </w:rPr>
        <w:t>元、维修（护）费</w:t>
      </w:r>
      <w:r>
        <w:rPr>
          <w:rFonts w:hint="default" w:ascii="Times New Roman" w:hAnsi="Times New Roman" w:eastAsia="方正仿宋_GBK" w:cs="Times New Roman"/>
          <w:color w:val="auto"/>
          <w:sz w:val="32"/>
          <w:szCs w:val="32"/>
          <w:lang w:val="en-US" w:eastAsia="zh-CN"/>
        </w:rPr>
        <w:t>250,000</w:t>
      </w:r>
      <w:r>
        <w:rPr>
          <w:rFonts w:hint="default" w:ascii="Times New Roman" w:hAnsi="Times New Roman" w:eastAsia="方正仿宋_GBK" w:cs="Times New Roman"/>
          <w:color w:val="auto"/>
          <w:sz w:val="32"/>
          <w:szCs w:val="32"/>
        </w:rPr>
        <w:t>.00元、租赁费</w:t>
      </w:r>
      <w:r>
        <w:rPr>
          <w:rFonts w:hint="default" w:ascii="Times New Roman" w:hAnsi="Times New Roman" w:eastAsia="方正仿宋_GBK" w:cs="Times New Roman"/>
          <w:color w:val="auto"/>
          <w:sz w:val="32"/>
          <w:szCs w:val="32"/>
          <w:lang w:val="en-US" w:eastAsia="zh-CN"/>
        </w:rPr>
        <w:t>19,610.88</w:t>
      </w:r>
      <w:r>
        <w:rPr>
          <w:rFonts w:hint="default" w:ascii="Times New Roman" w:hAnsi="Times New Roman" w:eastAsia="方正仿宋_GBK" w:cs="Times New Roman"/>
          <w:color w:val="auto"/>
          <w:sz w:val="32"/>
          <w:szCs w:val="32"/>
        </w:rPr>
        <w:t>元、会议费</w:t>
      </w:r>
      <w:r>
        <w:rPr>
          <w:rFonts w:hint="default" w:ascii="Times New Roman" w:hAnsi="Times New Roman" w:eastAsia="方正仿宋_GBK" w:cs="Times New Roman"/>
          <w:color w:val="auto"/>
          <w:sz w:val="32"/>
          <w:szCs w:val="32"/>
          <w:lang w:val="en-US" w:eastAsia="zh-CN"/>
        </w:rPr>
        <w:t>50,000.00</w:t>
      </w:r>
      <w:r>
        <w:rPr>
          <w:rFonts w:hint="default" w:ascii="Times New Roman" w:hAnsi="Times New Roman" w:eastAsia="方正仿宋_GBK" w:cs="Times New Roman"/>
          <w:color w:val="auto"/>
          <w:sz w:val="32"/>
          <w:szCs w:val="32"/>
        </w:rPr>
        <w:t>元、培训费</w:t>
      </w:r>
      <w:r>
        <w:rPr>
          <w:rFonts w:hint="default" w:ascii="Times New Roman" w:hAnsi="Times New Roman" w:eastAsia="方正仿宋_GBK" w:cs="Times New Roman"/>
          <w:color w:val="auto"/>
          <w:sz w:val="32"/>
          <w:szCs w:val="32"/>
          <w:lang w:val="en-US" w:eastAsia="zh-CN"/>
        </w:rPr>
        <w:t>250,000</w:t>
      </w:r>
      <w:r>
        <w:rPr>
          <w:rFonts w:hint="default" w:ascii="Times New Roman" w:hAnsi="Times New Roman" w:eastAsia="方正仿宋_GBK" w:cs="Times New Roman"/>
          <w:color w:val="auto"/>
          <w:sz w:val="32"/>
          <w:szCs w:val="32"/>
        </w:rPr>
        <w:t>.00元、公务接待费</w:t>
      </w:r>
      <w:r>
        <w:rPr>
          <w:rFonts w:hint="default" w:ascii="Times New Roman" w:hAnsi="Times New Roman" w:eastAsia="方正仿宋_GBK" w:cs="Times New Roman"/>
          <w:color w:val="auto"/>
          <w:sz w:val="32"/>
          <w:szCs w:val="32"/>
          <w:lang w:val="en-US" w:eastAsia="zh-CN"/>
        </w:rPr>
        <w:t>87,000.0</w:t>
      </w:r>
      <w:r>
        <w:rPr>
          <w:rFonts w:hint="default" w:ascii="Times New Roman" w:hAnsi="Times New Roman" w:eastAsia="方正仿宋_GBK" w:cs="Times New Roman"/>
          <w:color w:val="auto"/>
          <w:sz w:val="32"/>
          <w:szCs w:val="32"/>
        </w:rPr>
        <w:t>0元、劳务费</w:t>
      </w:r>
      <w:r>
        <w:rPr>
          <w:rFonts w:hint="default" w:ascii="Times New Roman" w:hAnsi="Times New Roman" w:eastAsia="方正仿宋_GBK" w:cs="Times New Roman"/>
          <w:color w:val="auto"/>
          <w:sz w:val="32"/>
          <w:szCs w:val="32"/>
          <w:lang w:val="en-US" w:eastAsia="zh-CN"/>
        </w:rPr>
        <w:t>85,000.00</w:t>
      </w:r>
      <w:r>
        <w:rPr>
          <w:rFonts w:hint="default" w:ascii="Times New Roman" w:hAnsi="Times New Roman" w:eastAsia="方正仿宋_GBK" w:cs="Times New Roman"/>
          <w:color w:val="auto"/>
          <w:sz w:val="32"/>
          <w:szCs w:val="32"/>
        </w:rPr>
        <w:t>元、委托业务费</w:t>
      </w:r>
      <w:r>
        <w:rPr>
          <w:rFonts w:hint="default" w:ascii="Times New Roman" w:hAnsi="Times New Roman" w:eastAsia="方正仿宋_GBK" w:cs="Times New Roman"/>
          <w:color w:val="auto"/>
          <w:sz w:val="32"/>
          <w:szCs w:val="32"/>
          <w:lang w:val="en-US" w:eastAsia="zh-CN"/>
        </w:rPr>
        <w:t>558,00</w:t>
      </w:r>
      <w:r>
        <w:rPr>
          <w:rFonts w:hint="default" w:ascii="Times New Roman" w:hAnsi="Times New Roman" w:eastAsia="方正仿宋_GBK" w:cs="Times New Roman"/>
          <w:color w:val="auto"/>
          <w:sz w:val="32"/>
          <w:szCs w:val="32"/>
        </w:rPr>
        <w:t>0</w:t>
      </w:r>
      <w:r>
        <w:rPr>
          <w:rFonts w:hint="default" w:ascii="Times New Roman" w:hAnsi="Times New Roman" w:eastAsia="方正仿宋_GBK" w:cs="Times New Roman"/>
          <w:color w:val="auto"/>
          <w:sz w:val="32"/>
          <w:szCs w:val="32"/>
          <w:lang w:val="en-US" w:eastAsia="zh-CN"/>
        </w:rPr>
        <w:t>.00</w:t>
      </w:r>
      <w:r>
        <w:rPr>
          <w:rFonts w:hint="default" w:ascii="Times New Roman" w:hAnsi="Times New Roman" w:eastAsia="方正仿宋_GBK" w:cs="Times New Roman"/>
          <w:color w:val="auto"/>
          <w:sz w:val="32"/>
          <w:szCs w:val="32"/>
        </w:rPr>
        <w:t>元、工会经费</w:t>
      </w:r>
      <w:r>
        <w:rPr>
          <w:rFonts w:hint="default" w:ascii="Times New Roman" w:hAnsi="Times New Roman" w:eastAsia="方正仿宋_GBK" w:cs="Times New Roman"/>
          <w:color w:val="auto"/>
          <w:sz w:val="32"/>
          <w:szCs w:val="32"/>
          <w:lang w:val="en-US" w:eastAsia="zh-CN"/>
        </w:rPr>
        <w:t>143,820.00</w:t>
      </w:r>
      <w:r>
        <w:rPr>
          <w:rFonts w:hint="default" w:ascii="Times New Roman" w:hAnsi="Times New Roman" w:eastAsia="方正仿宋_GBK" w:cs="Times New Roman"/>
          <w:color w:val="auto"/>
          <w:sz w:val="32"/>
          <w:szCs w:val="32"/>
        </w:rPr>
        <w:t>元、公务用车运行维护费79</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color w:val="auto"/>
          <w:sz w:val="32"/>
          <w:szCs w:val="32"/>
          <w:lang w:val="en-US" w:eastAsia="zh-CN"/>
        </w:rPr>
        <w:t>00.00</w:t>
      </w:r>
      <w:r>
        <w:rPr>
          <w:rFonts w:hint="default" w:ascii="Times New Roman" w:hAnsi="Times New Roman" w:eastAsia="方正仿宋_GBK" w:cs="Times New Roman"/>
          <w:color w:val="auto"/>
          <w:sz w:val="32"/>
          <w:szCs w:val="32"/>
        </w:rPr>
        <w:t>元、其他交通费用</w:t>
      </w:r>
      <w:r>
        <w:rPr>
          <w:rFonts w:hint="default" w:ascii="Times New Roman" w:hAnsi="Times New Roman" w:eastAsia="方正仿宋_GBK" w:cs="Times New Roman"/>
          <w:color w:val="auto"/>
          <w:sz w:val="32"/>
          <w:szCs w:val="32"/>
          <w:lang w:val="en-US" w:eastAsia="zh-CN"/>
        </w:rPr>
        <w:t>720,960.00</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val="en-US" w:eastAsia="zh-CN"/>
        </w:rPr>
        <w:t>税金及附加5,000.00元、</w:t>
      </w:r>
      <w:r>
        <w:rPr>
          <w:rFonts w:hint="default" w:ascii="Times New Roman" w:hAnsi="Times New Roman" w:eastAsia="方正仿宋_GBK" w:cs="Times New Roman"/>
          <w:color w:val="auto"/>
          <w:sz w:val="32"/>
          <w:szCs w:val="32"/>
        </w:rPr>
        <w:t>其他商品和服务支出</w:t>
      </w:r>
      <w:r>
        <w:rPr>
          <w:rFonts w:hint="default" w:ascii="Times New Roman" w:hAnsi="Times New Roman" w:eastAsia="方正仿宋_GBK" w:cs="Times New Roman"/>
          <w:color w:val="auto"/>
          <w:sz w:val="32"/>
          <w:szCs w:val="32"/>
          <w:lang w:val="en-US" w:eastAsia="zh-CN"/>
        </w:rPr>
        <w:t>550,400.00</w:t>
      </w:r>
      <w:r>
        <w:rPr>
          <w:rFonts w:hint="default" w:ascii="Times New Roman" w:hAnsi="Times New Roman" w:eastAsia="方正仿宋_GBK" w:cs="Times New Roman"/>
          <w:color w:val="auto"/>
          <w:sz w:val="32"/>
          <w:szCs w:val="32"/>
        </w:rPr>
        <w:t>元</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办公设备购置5,300.00元</w:t>
      </w:r>
      <w:r>
        <w:rPr>
          <w:rFonts w:hint="default" w:ascii="Times New Roman" w:hAnsi="Times New Roman" w:eastAsia="方正仿宋_GBK" w:cs="Times New Roman"/>
          <w:color w:val="auto"/>
          <w:sz w:val="32"/>
          <w:szCs w:val="32"/>
        </w:rPr>
        <w:t>。</w:t>
      </w:r>
    </w:p>
    <w:p w14:paraId="566F4E78">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（三）国有资产占有使用情况</w:t>
      </w:r>
    </w:p>
    <w:p w14:paraId="1F606B54">
      <w:pPr>
        <w:pStyle w:val="2"/>
        <w:keepNext w:val="0"/>
        <w:keepLines w:val="0"/>
        <w:pageBreakBefore w:val="0"/>
        <w:kinsoku/>
        <w:wordWrap/>
        <w:overflowPunct/>
        <w:topLinePunct w:val="0"/>
        <w:autoSpaceDE/>
        <w:autoSpaceDN/>
        <w:bidi w:val="0"/>
        <w:snapToGrid/>
        <w:spacing w:before="0" w:after="0" w:line="590" w:lineRule="exact"/>
        <w:ind w:firstLine="620" w:firstLineChars="200"/>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i w:val="0"/>
          <w:iCs w:val="0"/>
          <w:caps w:val="0"/>
          <w:color w:val="auto"/>
          <w:spacing w:val="0"/>
          <w:sz w:val="31"/>
          <w:szCs w:val="31"/>
          <w:shd w:val="clear" w:fill="FFFFFF"/>
        </w:rPr>
        <w:t>截至202</w:t>
      </w:r>
      <w:r>
        <w:rPr>
          <w:rFonts w:hint="default" w:ascii="Times New Roman" w:hAnsi="Times New Roman" w:eastAsia="方正仿宋_GBK" w:cs="Times New Roman"/>
          <w:i w:val="0"/>
          <w:iCs w:val="0"/>
          <w:caps w:val="0"/>
          <w:color w:val="auto"/>
          <w:spacing w:val="0"/>
          <w:sz w:val="31"/>
          <w:szCs w:val="31"/>
          <w:shd w:val="clear" w:fill="FFFFFF"/>
          <w:lang w:val="en-US" w:eastAsia="zh-CN"/>
        </w:rPr>
        <w:t>5</w:t>
      </w:r>
      <w:r>
        <w:rPr>
          <w:rFonts w:hint="default" w:ascii="Times New Roman" w:hAnsi="Times New Roman" w:eastAsia="方正仿宋_GBK" w:cs="Times New Roman"/>
          <w:i w:val="0"/>
          <w:iCs w:val="0"/>
          <w:caps w:val="0"/>
          <w:color w:val="auto"/>
          <w:spacing w:val="0"/>
          <w:sz w:val="31"/>
          <w:szCs w:val="31"/>
          <w:shd w:val="clear" w:fill="FFFFFF"/>
        </w:rPr>
        <w:t>年12月31日，</w:t>
      </w:r>
      <w:r>
        <w:rPr>
          <w:rFonts w:hint="default" w:ascii="Times New Roman" w:hAnsi="Times New Roman" w:eastAsia="方正仿宋_GBK" w:cs="Times New Roman"/>
          <w:i w:val="0"/>
          <w:iCs w:val="0"/>
          <w:caps w:val="0"/>
          <w:color w:val="auto"/>
          <w:spacing w:val="0"/>
          <w:sz w:val="31"/>
          <w:szCs w:val="31"/>
          <w:shd w:val="clear" w:fill="FFFFFF"/>
          <w:lang w:eastAsia="zh-CN"/>
        </w:rPr>
        <w:t>玉溪市工业和信息化局</w:t>
      </w:r>
      <w:r>
        <w:rPr>
          <w:rFonts w:hint="default" w:ascii="Times New Roman" w:hAnsi="Times New Roman" w:eastAsia="方正仿宋_GBK" w:cs="Times New Roman"/>
          <w:i w:val="0"/>
          <w:iCs w:val="0"/>
          <w:caps w:val="0"/>
          <w:color w:val="auto"/>
          <w:spacing w:val="0"/>
          <w:sz w:val="31"/>
          <w:szCs w:val="31"/>
          <w:shd w:val="clear" w:fill="FFFFFF"/>
        </w:rPr>
        <w:t>部门资产总额</w:t>
      </w:r>
      <w:r>
        <w:rPr>
          <w:rFonts w:hint="default" w:ascii="Times New Roman" w:hAnsi="Times New Roman" w:eastAsia="方正仿宋_GBK" w:cs="Times New Roman"/>
          <w:i w:val="0"/>
          <w:iCs w:val="0"/>
          <w:caps w:val="0"/>
          <w:color w:val="auto"/>
          <w:spacing w:val="0"/>
          <w:sz w:val="31"/>
          <w:szCs w:val="31"/>
          <w:shd w:val="clear" w:fill="FFFFFF"/>
          <w:lang w:val="en-US" w:eastAsia="zh-CN"/>
        </w:rPr>
        <w:t>251,246,783.39</w:t>
      </w:r>
      <w:r>
        <w:rPr>
          <w:rFonts w:hint="default" w:ascii="Times New Roman" w:hAnsi="Times New Roman" w:eastAsia="方正仿宋_GBK" w:cs="Times New Roman"/>
          <w:i w:val="0"/>
          <w:iCs w:val="0"/>
          <w:caps w:val="0"/>
          <w:color w:val="auto"/>
          <w:spacing w:val="0"/>
          <w:sz w:val="31"/>
          <w:szCs w:val="31"/>
          <w:shd w:val="clear" w:fill="FFFFFF"/>
        </w:rPr>
        <w:t>元，其中，流动资产</w:t>
      </w:r>
      <w:r>
        <w:rPr>
          <w:rFonts w:hint="default" w:ascii="Times New Roman" w:hAnsi="Times New Roman" w:eastAsia="方正仿宋_GBK" w:cs="Times New Roman"/>
          <w:i w:val="0"/>
          <w:iCs w:val="0"/>
          <w:caps w:val="0"/>
          <w:color w:val="auto"/>
          <w:spacing w:val="0"/>
          <w:sz w:val="31"/>
          <w:szCs w:val="31"/>
          <w:shd w:val="clear" w:fill="FFFFFF"/>
          <w:lang w:val="en-US" w:eastAsia="zh-CN"/>
        </w:rPr>
        <w:t>226,087,245.21</w:t>
      </w:r>
      <w:r>
        <w:rPr>
          <w:rFonts w:hint="default" w:ascii="Times New Roman" w:hAnsi="Times New Roman" w:eastAsia="方正仿宋_GBK" w:cs="Times New Roman"/>
          <w:i w:val="0"/>
          <w:iCs w:val="0"/>
          <w:caps w:val="0"/>
          <w:color w:val="auto"/>
          <w:spacing w:val="0"/>
          <w:sz w:val="31"/>
          <w:szCs w:val="31"/>
          <w:shd w:val="clear" w:fill="FFFFFF"/>
        </w:rPr>
        <w:t>元，固定资产</w:t>
      </w:r>
      <w:r>
        <w:rPr>
          <w:rFonts w:hint="default" w:ascii="Times New Roman" w:hAnsi="Times New Roman" w:eastAsia="方正仿宋_GBK" w:cs="Times New Roman"/>
          <w:i w:val="0"/>
          <w:iCs w:val="0"/>
          <w:caps w:val="0"/>
          <w:color w:val="auto"/>
          <w:spacing w:val="0"/>
          <w:sz w:val="31"/>
          <w:szCs w:val="31"/>
          <w:shd w:val="clear" w:fill="FFFFFF"/>
          <w:lang w:val="en-US" w:eastAsia="zh-CN"/>
        </w:rPr>
        <w:t>24,190,501.99</w:t>
      </w:r>
      <w:r>
        <w:rPr>
          <w:rFonts w:hint="default" w:ascii="Times New Roman" w:hAnsi="Times New Roman" w:eastAsia="方正仿宋_GBK" w:cs="Times New Roman"/>
          <w:i w:val="0"/>
          <w:iCs w:val="0"/>
          <w:caps w:val="0"/>
          <w:color w:val="auto"/>
          <w:spacing w:val="0"/>
          <w:sz w:val="31"/>
          <w:szCs w:val="31"/>
          <w:shd w:val="clear" w:fill="FFFFFF"/>
        </w:rPr>
        <w:t>元，对外投资及有价证券</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元，在建工程</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元，无形资产</w:t>
      </w:r>
      <w:r>
        <w:rPr>
          <w:rFonts w:hint="default" w:ascii="Times New Roman" w:hAnsi="Times New Roman" w:eastAsia="方正仿宋_GBK" w:cs="Times New Roman"/>
          <w:i w:val="0"/>
          <w:iCs w:val="0"/>
          <w:caps w:val="0"/>
          <w:color w:val="auto"/>
          <w:spacing w:val="0"/>
          <w:sz w:val="31"/>
          <w:szCs w:val="31"/>
          <w:shd w:val="clear" w:fill="FFFFFF"/>
          <w:lang w:val="en-US" w:eastAsia="zh-CN"/>
        </w:rPr>
        <w:t>968,840.19</w:t>
      </w:r>
      <w:r>
        <w:rPr>
          <w:rFonts w:hint="default" w:ascii="Times New Roman" w:hAnsi="Times New Roman" w:eastAsia="方正仿宋_GBK" w:cs="Times New Roman"/>
          <w:i w:val="0"/>
          <w:iCs w:val="0"/>
          <w:caps w:val="0"/>
          <w:color w:val="auto"/>
          <w:spacing w:val="0"/>
          <w:sz w:val="31"/>
          <w:szCs w:val="31"/>
          <w:shd w:val="clear" w:fill="FFFFFF"/>
        </w:rPr>
        <w:t>元，其他资产</w:t>
      </w:r>
      <w:r>
        <w:rPr>
          <w:rFonts w:hint="default" w:ascii="Times New Roman" w:hAnsi="Times New Roman" w:eastAsia="方正仿宋_GBK" w:cs="Times New Roman"/>
          <w:i w:val="0"/>
          <w:iCs w:val="0"/>
          <w:caps w:val="0"/>
          <w:color w:val="auto"/>
          <w:spacing w:val="0"/>
          <w:sz w:val="31"/>
          <w:szCs w:val="31"/>
          <w:shd w:val="clear" w:fill="FFFFFF"/>
          <w:lang w:val="en-US" w:eastAsia="zh-CN"/>
        </w:rPr>
        <w:t>196.00</w:t>
      </w:r>
      <w:r>
        <w:rPr>
          <w:rFonts w:hint="default" w:ascii="Times New Roman" w:hAnsi="Times New Roman" w:eastAsia="方正仿宋_GBK" w:cs="Times New Roman"/>
          <w:i w:val="0"/>
          <w:iCs w:val="0"/>
          <w:caps w:val="0"/>
          <w:color w:val="auto"/>
          <w:spacing w:val="0"/>
          <w:sz w:val="31"/>
          <w:szCs w:val="31"/>
          <w:shd w:val="clear" w:fill="FFFFFF"/>
        </w:rPr>
        <w:t>元。与上年相比，本年资产总额</w:t>
      </w:r>
      <w:r>
        <w:rPr>
          <w:rFonts w:hint="default" w:ascii="Times New Roman" w:hAnsi="Times New Roman" w:eastAsia="方正仿宋_GBK" w:cs="Times New Roman"/>
          <w:i w:val="0"/>
          <w:iCs w:val="0"/>
          <w:caps w:val="0"/>
          <w:color w:val="auto"/>
          <w:spacing w:val="0"/>
          <w:sz w:val="31"/>
          <w:szCs w:val="31"/>
          <w:shd w:val="clear" w:fill="FFFFFF"/>
          <w:lang w:eastAsia="zh-CN"/>
        </w:rPr>
        <w:t>减少</w:t>
      </w:r>
      <w:r>
        <w:rPr>
          <w:rFonts w:hint="default" w:ascii="Times New Roman" w:hAnsi="Times New Roman" w:eastAsia="方正仿宋_GBK" w:cs="Times New Roman"/>
          <w:i w:val="0"/>
          <w:iCs w:val="0"/>
          <w:caps w:val="0"/>
          <w:color w:val="auto"/>
          <w:spacing w:val="0"/>
          <w:sz w:val="31"/>
          <w:szCs w:val="31"/>
          <w:shd w:val="clear" w:fill="FFFFFF"/>
          <w:lang w:val="en-US" w:eastAsia="zh-CN"/>
        </w:rPr>
        <w:t>15,109,495.96</w:t>
      </w:r>
      <w:r>
        <w:rPr>
          <w:rFonts w:hint="default" w:ascii="Times New Roman" w:hAnsi="Times New Roman" w:eastAsia="方正仿宋_GBK" w:cs="Times New Roman"/>
          <w:i w:val="0"/>
          <w:iCs w:val="0"/>
          <w:caps w:val="0"/>
          <w:color w:val="auto"/>
          <w:spacing w:val="0"/>
          <w:sz w:val="31"/>
          <w:szCs w:val="31"/>
          <w:shd w:val="clear" w:fill="FFFFFF"/>
        </w:rPr>
        <w:t>元，其中固定资产</w:t>
      </w:r>
      <w:r>
        <w:rPr>
          <w:rFonts w:hint="default" w:ascii="Times New Roman" w:hAnsi="Times New Roman" w:eastAsia="方正仿宋_GBK" w:cs="Times New Roman"/>
          <w:i w:val="0"/>
          <w:iCs w:val="0"/>
          <w:caps w:val="0"/>
          <w:color w:val="auto"/>
          <w:spacing w:val="0"/>
          <w:sz w:val="31"/>
          <w:szCs w:val="31"/>
          <w:shd w:val="clear" w:fill="FFFFFF"/>
          <w:lang w:eastAsia="zh-CN"/>
        </w:rPr>
        <w:t>减少</w:t>
      </w:r>
      <w:r>
        <w:rPr>
          <w:rFonts w:hint="default" w:ascii="Times New Roman" w:hAnsi="Times New Roman" w:eastAsia="方正仿宋_GBK" w:cs="Times New Roman"/>
          <w:i w:val="0"/>
          <w:iCs w:val="0"/>
          <w:caps w:val="0"/>
          <w:color w:val="auto"/>
          <w:spacing w:val="0"/>
          <w:sz w:val="31"/>
          <w:szCs w:val="31"/>
          <w:shd w:val="clear" w:fill="FFFFFF"/>
          <w:lang w:val="en-US" w:eastAsia="zh-CN"/>
        </w:rPr>
        <w:t>2,111,496.12</w:t>
      </w:r>
      <w:r>
        <w:rPr>
          <w:rFonts w:hint="default" w:ascii="Times New Roman" w:hAnsi="Times New Roman" w:eastAsia="方正仿宋_GBK" w:cs="Times New Roman"/>
          <w:i w:val="0"/>
          <w:iCs w:val="0"/>
          <w:caps w:val="0"/>
          <w:color w:val="auto"/>
          <w:spacing w:val="0"/>
          <w:sz w:val="31"/>
          <w:szCs w:val="31"/>
          <w:shd w:val="clear" w:fill="FFFFFF"/>
        </w:rPr>
        <w:t>元。处置房屋建筑物</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平方米，账面原值</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元；处置车辆</w:t>
      </w:r>
      <w:r>
        <w:rPr>
          <w:rFonts w:hint="default" w:ascii="Times New Roman" w:hAnsi="Times New Roman" w:eastAsia="方正仿宋_GBK" w:cs="Times New Roman"/>
          <w:i w:val="0"/>
          <w:iCs w:val="0"/>
          <w:caps w:val="0"/>
          <w:color w:val="auto"/>
          <w:spacing w:val="0"/>
          <w:sz w:val="31"/>
          <w:szCs w:val="31"/>
          <w:shd w:val="clear" w:fill="FFFFFF"/>
          <w:lang w:val="en-US" w:eastAsia="zh-CN"/>
        </w:rPr>
        <w:t>0</w:t>
      </w:r>
      <w:r>
        <w:rPr>
          <w:rFonts w:hint="default" w:ascii="Times New Roman" w:hAnsi="Times New Roman" w:eastAsia="方正仿宋_GBK" w:cs="Times New Roman"/>
          <w:i w:val="0"/>
          <w:iCs w:val="0"/>
          <w:caps w:val="0"/>
          <w:color w:val="auto"/>
          <w:spacing w:val="0"/>
          <w:sz w:val="31"/>
          <w:szCs w:val="31"/>
          <w:shd w:val="clear" w:fill="FFFFFF"/>
        </w:rPr>
        <w:t>辆，账面原值</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元；报废报损资产</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项，账面原值</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元，实现资产处置收入</w:t>
      </w:r>
      <w:r>
        <w:rPr>
          <w:rFonts w:hint="default" w:ascii="Times New Roman" w:hAnsi="Times New Roman" w:eastAsia="方正仿宋_GBK" w:cs="Times New Roman"/>
          <w:i w:val="0"/>
          <w:iCs w:val="0"/>
          <w:caps w:val="0"/>
          <w:color w:val="auto"/>
          <w:spacing w:val="0"/>
          <w:sz w:val="31"/>
          <w:szCs w:val="31"/>
          <w:shd w:val="clear" w:fill="FFFFFF"/>
          <w:lang w:val="en-US" w:eastAsia="zh-CN"/>
        </w:rPr>
        <w:t>0.00</w:t>
      </w:r>
      <w:r>
        <w:rPr>
          <w:rFonts w:hint="default" w:ascii="Times New Roman" w:hAnsi="Times New Roman" w:eastAsia="方正仿宋_GBK" w:cs="Times New Roman"/>
          <w:i w:val="0"/>
          <w:iCs w:val="0"/>
          <w:caps w:val="0"/>
          <w:color w:val="auto"/>
          <w:spacing w:val="0"/>
          <w:sz w:val="31"/>
          <w:szCs w:val="31"/>
          <w:shd w:val="clear" w:fill="FFFFFF"/>
        </w:rPr>
        <w:t>元；资产使用收入</w:t>
      </w:r>
      <w:r>
        <w:rPr>
          <w:rFonts w:hint="default" w:ascii="Times New Roman" w:hAnsi="Times New Roman" w:eastAsia="方正仿宋_GBK" w:cs="Times New Roman"/>
          <w:i w:val="0"/>
          <w:iCs w:val="0"/>
          <w:caps w:val="0"/>
          <w:color w:val="auto"/>
          <w:spacing w:val="0"/>
          <w:sz w:val="31"/>
          <w:szCs w:val="31"/>
          <w:shd w:val="clear" w:fill="FFFFFF"/>
          <w:lang w:val="en-US" w:eastAsia="zh-CN"/>
        </w:rPr>
        <w:t>60,660.00</w:t>
      </w:r>
      <w:r>
        <w:rPr>
          <w:rFonts w:hint="default" w:ascii="Times New Roman" w:hAnsi="Times New Roman" w:eastAsia="方正仿宋_GBK" w:cs="Times New Roman"/>
          <w:i w:val="0"/>
          <w:iCs w:val="0"/>
          <w:caps w:val="0"/>
          <w:color w:val="auto"/>
          <w:spacing w:val="0"/>
          <w:sz w:val="31"/>
          <w:szCs w:val="31"/>
          <w:shd w:val="clear" w:fill="FFFFFF"/>
        </w:rPr>
        <w:t>元，其中出租资产</w:t>
      </w:r>
      <w:r>
        <w:rPr>
          <w:rFonts w:hint="default" w:ascii="Times New Roman" w:hAnsi="Times New Roman" w:eastAsia="方正仿宋_GBK" w:cs="Times New Roman"/>
          <w:i w:val="0"/>
          <w:iCs w:val="0"/>
          <w:caps w:val="0"/>
          <w:color w:val="auto"/>
          <w:spacing w:val="0"/>
          <w:sz w:val="31"/>
          <w:szCs w:val="31"/>
          <w:shd w:val="clear" w:fill="FFFFFF"/>
          <w:lang w:val="en-US" w:eastAsia="zh-CN"/>
        </w:rPr>
        <w:t>843.06</w:t>
      </w:r>
      <w:r>
        <w:rPr>
          <w:rFonts w:hint="default" w:ascii="Times New Roman" w:hAnsi="Times New Roman" w:eastAsia="方正仿宋_GBK" w:cs="Times New Roman"/>
          <w:i w:val="0"/>
          <w:iCs w:val="0"/>
          <w:caps w:val="0"/>
          <w:color w:val="auto"/>
          <w:spacing w:val="0"/>
          <w:sz w:val="31"/>
          <w:szCs w:val="31"/>
          <w:shd w:val="clear" w:fill="FFFFFF"/>
        </w:rPr>
        <w:t>平方米，资产出租收入</w:t>
      </w:r>
      <w:r>
        <w:rPr>
          <w:rFonts w:hint="default" w:ascii="Times New Roman" w:hAnsi="Times New Roman" w:eastAsia="方正仿宋_GBK" w:cs="Times New Roman"/>
          <w:i w:val="0"/>
          <w:iCs w:val="0"/>
          <w:caps w:val="0"/>
          <w:color w:val="auto"/>
          <w:spacing w:val="0"/>
          <w:sz w:val="31"/>
          <w:szCs w:val="31"/>
          <w:shd w:val="clear" w:fill="FFFFFF"/>
          <w:lang w:val="en-US" w:eastAsia="zh-CN"/>
        </w:rPr>
        <w:t>60,660.00</w:t>
      </w:r>
      <w:r>
        <w:rPr>
          <w:rFonts w:hint="default" w:ascii="Times New Roman" w:hAnsi="Times New Roman" w:eastAsia="方正仿宋_GBK" w:cs="Times New Roman"/>
          <w:i w:val="0"/>
          <w:iCs w:val="0"/>
          <w:caps w:val="0"/>
          <w:color w:val="auto"/>
          <w:spacing w:val="0"/>
          <w:sz w:val="31"/>
          <w:szCs w:val="31"/>
          <w:shd w:val="clear" w:fill="FFFFFF"/>
        </w:rPr>
        <w:t>元。鉴于截至202</w:t>
      </w:r>
      <w:r>
        <w:rPr>
          <w:rFonts w:hint="default" w:ascii="Times New Roman" w:hAnsi="Times New Roman" w:eastAsia="方正仿宋_GBK" w:cs="Times New Roman"/>
          <w:i w:val="0"/>
          <w:iCs w:val="0"/>
          <w:caps w:val="0"/>
          <w:color w:val="auto"/>
          <w:spacing w:val="0"/>
          <w:sz w:val="31"/>
          <w:szCs w:val="31"/>
          <w:shd w:val="clear" w:fill="FFFFFF"/>
          <w:lang w:val="en-US" w:eastAsia="zh-CN"/>
        </w:rPr>
        <w:t>5</w:t>
      </w:r>
      <w:r>
        <w:rPr>
          <w:rFonts w:hint="default" w:ascii="Times New Roman" w:hAnsi="Times New Roman" w:eastAsia="方正仿宋_GBK" w:cs="Times New Roman"/>
          <w:i w:val="0"/>
          <w:iCs w:val="0"/>
          <w:caps w:val="0"/>
          <w:color w:val="auto"/>
          <w:spacing w:val="0"/>
          <w:sz w:val="31"/>
          <w:szCs w:val="31"/>
          <w:shd w:val="clear" w:fill="FFFFFF"/>
        </w:rPr>
        <w:t>年12月31日的国有资产占有使用精准数据，需在完成202</w:t>
      </w:r>
      <w:r>
        <w:rPr>
          <w:rFonts w:hint="default" w:ascii="Times New Roman" w:hAnsi="Times New Roman" w:eastAsia="方正仿宋_GBK" w:cs="Times New Roman"/>
          <w:i w:val="0"/>
          <w:iCs w:val="0"/>
          <w:caps w:val="0"/>
          <w:color w:val="auto"/>
          <w:spacing w:val="0"/>
          <w:sz w:val="31"/>
          <w:szCs w:val="31"/>
          <w:shd w:val="clear" w:fill="FFFFFF"/>
          <w:lang w:val="en-US" w:eastAsia="zh-CN"/>
        </w:rPr>
        <w:t>5</w:t>
      </w:r>
      <w:r>
        <w:rPr>
          <w:rFonts w:hint="default" w:ascii="Times New Roman" w:hAnsi="Times New Roman" w:eastAsia="方正仿宋_GBK" w:cs="Times New Roman"/>
          <w:i w:val="0"/>
          <w:iCs w:val="0"/>
          <w:caps w:val="0"/>
          <w:color w:val="auto"/>
          <w:spacing w:val="0"/>
          <w:sz w:val="31"/>
          <w:szCs w:val="31"/>
          <w:shd w:val="clear" w:fill="FFFFFF"/>
        </w:rPr>
        <w:t>年决算编制后才能汇总，此处公开为202</w:t>
      </w:r>
      <w:r>
        <w:rPr>
          <w:rFonts w:hint="default" w:ascii="Times New Roman" w:hAnsi="Times New Roman" w:eastAsia="方正仿宋_GBK" w:cs="Times New Roman"/>
          <w:i w:val="0"/>
          <w:iCs w:val="0"/>
          <w:caps w:val="0"/>
          <w:color w:val="auto"/>
          <w:spacing w:val="0"/>
          <w:sz w:val="31"/>
          <w:szCs w:val="31"/>
          <w:shd w:val="clear" w:fill="FFFFFF"/>
          <w:lang w:val="en-US" w:eastAsia="zh-CN"/>
        </w:rPr>
        <w:t>5</w:t>
      </w:r>
      <w:r>
        <w:rPr>
          <w:rFonts w:hint="default" w:ascii="Times New Roman" w:hAnsi="Times New Roman" w:eastAsia="方正仿宋_GBK" w:cs="Times New Roman"/>
          <w:i w:val="0"/>
          <w:iCs w:val="0"/>
          <w:caps w:val="0"/>
          <w:color w:val="auto"/>
          <w:spacing w:val="0"/>
          <w:sz w:val="31"/>
          <w:szCs w:val="31"/>
          <w:shd w:val="clear" w:fill="FFFFFF"/>
        </w:rPr>
        <w:t>年1</w:t>
      </w:r>
      <w:r>
        <w:rPr>
          <w:rFonts w:hint="default" w:ascii="Times New Roman" w:hAnsi="Times New Roman" w:eastAsia="方正仿宋_GBK" w:cs="Times New Roman"/>
          <w:i w:val="0"/>
          <w:iCs w:val="0"/>
          <w:caps w:val="0"/>
          <w:color w:val="auto"/>
          <w:spacing w:val="0"/>
          <w:sz w:val="31"/>
          <w:szCs w:val="31"/>
          <w:shd w:val="clear" w:fill="FFFFFF"/>
          <w:lang w:val="en-US" w:eastAsia="zh-CN"/>
        </w:rPr>
        <w:t>2</w:t>
      </w:r>
      <w:r>
        <w:rPr>
          <w:rFonts w:hint="default" w:ascii="Times New Roman" w:hAnsi="Times New Roman" w:eastAsia="方正仿宋_GBK" w:cs="Times New Roman"/>
          <w:i w:val="0"/>
          <w:iCs w:val="0"/>
          <w:caps w:val="0"/>
          <w:color w:val="auto"/>
          <w:spacing w:val="0"/>
          <w:sz w:val="31"/>
          <w:szCs w:val="31"/>
          <w:shd w:val="clear" w:fill="FFFFFF"/>
        </w:rPr>
        <w:t>月（202</w:t>
      </w:r>
      <w:r>
        <w:rPr>
          <w:rFonts w:hint="default" w:ascii="Times New Roman" w:hAnsi="Times New Roman" w:eastAsia="方正仿宋_GBK" w:cs="Times New Roman"/>
          <w:i w:val="0"/>
          <w:iCs w:val="0"/>
          <w:caps w:val="0"/>
          <w:color w:val="auto"/>
          <w:spacing w:val="0"/>
          <w:sz w:val="31"/>
          <w:szCs w:val="31"/>
          <w:shd w:val="clear" w:fill="FFFFFF"/>
          <w:lang w:val="en-US" w:eastAsia="zh-CN"/>
        </w:rPr>
        <w:t>6</w:t>
      </w:r>
      <w:r>
        <w:rPr>
          <w:rFonts w:hint="default" w:ascii="Times New Roman" w:hAnsi="Times New Roman" w:eastAsia="方正仿宋_GBK" w:cs="Times New Roman"/>
          <w:i w:val="0"/>
          <w:iCs w:val="0"/>
          <w:caps w:val="0"/>
          <w:color w:val="auto"/>
          <w:spacing w:val="0"/>
          <w:sz w:val="31"/>
          <w:szCs w:val="31"/>
          <w:shd w:val="clear" w:fill="FFFFFF"/>
        </w:rPr>
        <w:t>年1月上报）资产月报数</w:t>
      </w:r>
      <w:r>
        <w:rPr>
          <w:rFonts w:hint="default" w:ascii="Times New Roman" w:hAnsi="Times New Roman" w:eastAsia="仿宋_GB2312" w:cs="Times New Roman"/>
          <w:color w:val="auto"/>
          <w:kern w:val="0"/>
          <w:sz w:val="32"/>
          <w:szCs w:val="32"/>
        </w:rPr>
        <w:t>。</w:t>
      </w:r>
    </w:p>
    <w:p w14:paraId="3C6DA6C2">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rPr>
      </w:pPr>
      <w:r>
        <w:rPr>
          <w:rFonts w:hint="default" w:ascii="Times New Roman" w:hAnsi="Times New Roman" w:eastAsia="方正楷体_GBK" w:cs="Times New Roman"/>
          <w:color w:val="auto"/>
          <w:sz w:val="32"/>
          <w:szCs w:val="32"/>
          <w:highlight w:val="none"/>
        </w:rPr>
        <w:t>（四）其他说明</w:t>
      </w:r>
    </w:p>
    <w:p w14:paraId="6FCA84A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90" w:lineRule="exact"/>
        <w:ind w:left="0" w:right="0" w:firstLine="615"/>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rPr>
        <w:t>市工业和信息化局</w:t>
      </w:r>
      <w:r>
        <w:rPr>
          <w:rFonts w:hint="default" w:ascii="Times New Roman" w:hAnsi="Times New Roman" w:eastAsia="方正仿宋_GBK" w:cs="Times New Roman"/>
          <w:color w:val="auto"/>
          <w:kern w:val="2"/>
          <w:sz w:val="32"/>
          <w:szCs w:val="32"/>
          <w:highlight w:val="none"/>
          <w:lang w:val="en-US" w:eastAsia="zh-CN" w:bidi="ar-SA"/>
        </w:rPr>
        <w:t>2026年无政府性基金预算，故《2026年政府性基金预算支出预算表》无数据，为空表。</w:t>
      </w:r>
    </w:p>
    <w:p w14:paraId="3363D05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90" w:lineRule="exact"/>
        <w:ind w:left="0" w:right="0" w:firstLine="615"/>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rPr>
        <w:t>市工业和信息化局</w:t>
      </w:r>
      <w:r>
        <w:rPr>
          <w:rFonts w:hint="default" w:ascii="Times New Roman" w:hAnsi="Times New Roman" w:eastAsia="方正仿宋_GBK" w:cs="Times New Roman"/>
          <w:color w:val="auto"/>
          <w:kern w:val="2"/>
          <w:sz w:val="32"/>
          <w:szCs w:val="32"/>
          <w:highlight w:val="none"/>
          <w:lang w:val="en-US" w:eastAsia="zh-CN" w:bidi="ar-SA"/>
        </w:rPr>
        <w:t>2026年无市对下转移支付预算，故《206年市对下转移支付预算表》、《2026年市对下转移支付绩效目标表》无数据，为空表。</w:t>
      </w:r>
    </w:p>
    <w:p w14:paraId="6CD9D44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napToGrid/>
        <w:spacing w:before="0" w:beforeAutospacing="0" w:after="0" w:afterAutospacing="0" w:line="590" w:lineRule="exact"/>
        <w:ind w:left="0" w:right="0" w:firstLine="615"/>
        <w:jc w:val="both"/>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auto"/>
          <w:sz w:val="32"/>
          <w:szCs w:val="32"/>
          <w:highlight w:val="none"/>
        </w:rPr>
        <w:t>市工业和信息化局</w:t>
      </w:r>
      <w:r>
        <w:rPr>
          <w:rFonts w:hint="default" w:ascii="Times New Roman" w:hAnsi="Times New Roman" w:eastAsia="方正仿宋_GBK" w:cs="Times New Roman"/>
          <w:color w:val="auto"/>
          <w:kern w:val="2"/>
          <w:sz w:val="32"/>
          <w:szCs w:val="32"/>
          <w:highlight w:val="none"/>
          <w:lang w:val="en-US" w:eastAsia="zh-CN" w:bidi="ar-SA"/>
        </w:rPr>
        <w:t>2026年无上级补助项目支出预算，故《2026年上级补助项目支出预算表》无数据，为空表。</w:t>
      </w:r>
    </w:p>
    <w:sectPr>
      <w:footerReference r:id="rId3" w:type="default"/>
      <w:pgSz w:w="11906" w:h="16838"/>
      <w:pgMar w:top="2041" w:right="1474" w:bottom="130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2711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A6FBAE">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7A6FBAE">
                    <w:pPr>
                      <w:pStyle w:val="4"/>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xMDM5YjcyMzhiYWIyM2JkZGJmOGRhNzk3YjZiYTQifQ=="/>
  </w:docVars>
  <w:rsids>
    <w:rsidRoot w:val="33E5013A"/>
    <w:rsid w:val="03BC2D24"/>
    <w:rsid w:val="04ED5842"/>
    <w:rsid w:val="0F616C34"/>
    <w:rsid w:val="115E5542"/>
    <w:rsid w:val="123D22DC"/>
    <w:rsid w:val="1440000B"/>
    <w:rsid w:val="153D61E9"/>
    <w:rsid w:val="19616811"/>
    <w:rsid w:val="19812E2F"/>
    <w:rsid w:val="1D075264"/>
    <w:rsid w:val="1ED24327"/>
    <w:rsid w:val="20F54709"/>
    <w:rsid w:val="211636D4"/>
    <w:rsid w:val="218D0F2C"/>
    <w:rsid w:val="220C6381"/>
    <w:rsid w:val="232D67EE"/>
    <w:rsid w:val="23E51B4B"/>
    <w:rsid w:val="24497549"/>
    <w:rsid w:val="27D54340"/>
    <w:rsid w:val="289C690F"/>
    <w:rsid w:val="33E5013A"/>
    <w:rsid w:val="34290B14"/>
    <w:rsid w:val="35FA1AC6"/>
    <w:rsid w:val="38314775"/>
    <w:rsid w:val="38AA255C"/>
    <w:rsid w:val="38C8064D"/>
    <w:rsid w:val="3BC9615B"/>
    <w:rsid w:val="3BD41457"/>
    <w:rsid w:val="3C964AE7"/>
    <w:rsid w:val="3F8C4BBC"/>
    <w:rsid w:val="3FD23641"/>
    <w:rsid w:val="4138478F"/>
    <w:rsid w:val="423B684D"/>
    <w:rsid w:val="466B653D"/>
    <w:rsid w:val="481576BE"/>
    <w:rsid w:val="4B785B3C"/>
    <w:rsid w:val="4C8E06C9"/>
    <w:rsid w:val="4D37798B"/>
    <w:rsid w:val="4E0716A7"/>
    <w:rsid w:val="50AC34A2"/>
    <w:rsid w:val="5411465D"/>
    <w:rsid w:val="562616C9"/>
    <w:rsid w:val="57B24127"/>
    <w:rsid w:val="58A04049"/>
    <w:rsid w:val="5A680C39"/>
    <w:rsid w:val="64142356"/>
    <w:rsid w:val="657632C8"/>
    <w:rsid w:val="67662529"/>
    <w:rsid w:val="6854187C"/>
    <w:rsid w:val="68CA0D5A"/>
    <w:rsid w:val="6ABD72F8"/>
    <w:rsid w:val="6B0F149F"/>
    <w:rsid w:val="6CDF66BA"/>
    <w:rsid w:val="6EBE157C"/>
    <w:rsid w:val="70CA0C1A"/>
    <w:rsid w:val="70EB68D7"/>
    <w:rsid w:val="71D05880"/>
    <w:rsid w:val="73CF2113"/>
    <w:rsid w:val="74CE4224"/>
    <w:rsid w:val="75383EC0"/>
    <w:rsid w:val="765B0E96"/>
    <w:rsid w:val="76BE6F4A"/>
    <w:rsid w:val="77915F60"/>
    <w:rsid w:val="787E016B"/>
    <w:rsid w:val="7B226FCC"/>
    <w:rsid w:val="7B831374"/>
    <w:rsid w:val="7BE02E20"/>
    <w:rsid w:val="7C100FA9"/>
    <w:rsid w:val="7E6E2AFF"/>
    <w:rsid w:val="7EA629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keepNext/>
      <w:keepLines/>
      <w:spacing w:before="280" w:after="290" w:line="377" w:lineRule="auto"/>
      <w:outlineLvl w:val="3"/>
    </w:pPr>
    <w:rPr>
      <w:rFonts w:ascii="Cambria" w:hAnsi="Cambria"/>
      <w:b/>
      <w:bCs/>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rFonts w:ascii="Calibri" w:hAnsi="Calibri"/>
      <w:bCs/>
      <w:spacing w:val="10"/>
      <w:kern w:val="0"/>
      <w:sz w:val="24"/>
      <w:szCs w:val="2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正文格式"/>
    <w:basedOn w:val="1"/>
    <w:qFormat/>
    <w:uiPriority w:val="99"/>
    <w:pPr>
      <w:widowControl/>
      <w:adjustRightInd w:val="0"/>
      <w:snapToGrid w:val="0"/>
      <w:spacing w:line="360" w:lineRule="atLeast"/>
      <w:ind w:firstLine="482"/>
      <w:textAlignment w:val="baseline"/>
    </w:pPr>
    <w:rPr>
      <w:rFonts w:ascii="Calibri" w:hAnsi="Calibri"/>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22</Pages>
  <Words>9922</Words>
  <Characters>11454</Characters>
  <Lines>0</Lines>
  <Paragraphs>0</Paragraphs>
  <TotalTime>11</TotalTime>
  <ScaleCrop>false</ScaleCrop>
  <LinksUpToDate>false</LinksUpToDate>
  <CharactersWithSpaces>11462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2024-02-22T03:22:00Z</dcterms:created>
  <dc:creator>李丽娟</dc:creator>
  <cp:lastModifiedBy>Lenovo</cp:lastModifiedBy>
  <dcterms:modified xsi:type="dcterms:W3CDTF">2026-02-10T09:35:19Z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A17E7797A7224DC8836BB4D86D8C2397_13</vt:lpwstr>
  </property>
  <property fmtid="{D5CDD505-2E9C-101B-9397-08002B2CF9AE}" pid="3" name="KSOProductBuildVer">
    <vt:lpwstr>2052-12.1.0.20305</vt:lpwstr>
  </property>
  <property fmtid="{D5CDD505-2E9C-101B-9397-08002B2CF9AE}" pid="4" name="KSOTemplateDocerSaveRecord">
    <vt:lpwstr>eyJoZGlkIjoiMGQ4YjAwYzE3ZGI4NzQxZTg4MzI1ZjY5ZTRjY2U3N2EiLCJ1c2VySWQiOiIxNjUzNTE5NTQyIn0=</vt:lpwstr>
  </property>
</Properties>
</file>