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773AA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700" w:lineRule="exact"/>
        <w:ind w:left="0" w:leftChars="0" w:right="0" w:rightChars="0" w:firstLine="0" w:firstLineChars="0"/>
        <w:jc w:val="center"/>
        <w:textAlignment w:val="auto"/>
        <w:outlineLvl w:val="9"/>
        <w:rPr>
          <w:rFonts w:hint="default" w:ascii="Times New Roman" w:hAnsi="Times New Roman" w:eastAsia="方正小标宋_GBK" w:cs="Times New Roman"/>
          <w:i w:val="0"/>
          <w:iCs w:val="0"/>
          <w:caps w:val="0"/>
          <w:color w:val="000000"/>
          <w:spacing w:val="0"/>
          <w:sz w:val="43"/>
          <w:szCs w:val="43"/>
          <w:shd w:val="clear" w:color="auto" w:fill="FFFFFF"/>
        </w:rPr>
      </w:pPr>
      <w:r>
        <w:rPr>
          <w:rFonts w:hint="default" w:ascii="Times New Roman" w:hAnsi="Times New Roman" w:eastAsia="方正小标宋_GBK" w:cs="Times New Roman"/>
          <w:i w:val="0"/>
          <w:iCs w:val="0"/>
          <w:caps w:val="0"/>
          <w:color w:val="000000"/>
          <w:spacing w:val="0"/>
          <w:sz w:val="43"/>
          <w:szCs w:val="43"/>
          <w:shd w:val="clear" w:color="auto" w:fill="FFFFFF"/>
        </w:rPr>
        <w:t>玉溪市工业和信息化局（本级）</w:t>
      </w:r>
    </w:p>
    <w:p w14:paraId="0EDA458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700" w:lineRule="exact"/>
        <w:ind w:left="0" w:leftChars="0" w:right="0" w:rightChars="0" w:firstLine="0" w:firstLineChars="0"/>
        <w:jc w:val="center"/>
        <w:textAlignment w:val="auto"/>
        <w:outlineLvl w:val="9"/>
        <w:rPr>
          <w:rFonts w:hint="default" w:ascii="Times New Roman" w:hAnsi="Times New Roman" w:eastAsia="宋体" w:cs="Times New Roman"/>
          <w:i w:val="0"/>
          <w:iCs w:val="0"/>
          <w:caps w:val="0"/>
          <w:color w:val="000000"/>
          <w:spacing w:val="0"/>
          <w:sz w:val="21"/>
          <w:szCs w:val="21"/>
        </w:rPr>
      </w:pPr>
      <w:r>
        <w:rPr>
          <w:rFonts w:hint="default" w:ascii="Times New Roman" w:hAnsi="Times New Roman" w:eastAsia="方正小标宋_GBK" w:cs="Times New Roman"/>
          <w:i w:val="0"/>
          <w:iCs w:val="0"/>
          <w:caps w:val="0"/>
          <w:color w:val="000000"/>
          <w:spacing w:val="0"/>
          <w:sz w:val="43"/>
          <w:szCs w:val="43"/>
          <w:shd w:val="clear" w:color="auto" w:fill="FFFFFF"/>
        </w:rPr>
        <w:t>202</w:t>
      </w:r>
      <w:r>
        <w:rPr>
          <w:rFonts w:hint="eastAsia" w:ascii="Times New Roman" w:hAnsi="Times New Roman" w:eastAsia="方正小标宋_GBK" w:cs="Times New Roman"/>
          <w:i w:val="0"/>
          <w:iCs w:val="0"/>
          <w:caps w:val="0"/>
          <w:color w:val="000000"/>
          <w:spacing w:val="0"/>
          <w:sz w:val="43"/>
          <w:szCs w:val="43"/>
          <w:shd w:val="clear" w:color="auto" w:fill="FFFFFF"/>
          <w:lang w:val="en-US" w:eastAsia="zh-CN"/>
        </w:rPr>
        <w:t>6</w:t>
      </w:r>
      <w:r>
        <w:rPr>
          <w:rFonts w:hint="default" w:ascii="Times New Roman" w:hAnsi="Times New Roman" w:eastAsia="方正小标宋_GBK" w:cs="Times New Roman"/>
          <w:i w:val="0"/>
          <w:iCs w:val="0"/>
          <w:caps w:val="0"/>
          <w:color w:val="000000"/>
          <w:spacing w:val="0"/>
          <w:sz w:val="43"/>
          <w:szCs w:val="43"/>
          <w:shd w:val="clear" w:color="auto" w:fill="FFFFFF"/>
        </w:rPr>
        <w:t>年预算公开目录</w:t>
      </w:r>
    </w:p>
    <w:p w14:paraId="03C59C2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5" w:lineRule="atLeast"/>
        <w:ind w:left="0" w:right="0" w:firstLine="0"/>
        <w:jc w:val="both"/>
        <w:textAlignment w:val="auto"/>
        <w:rPr>
          <w:rFonts w:hint="default" w:ascii="Times New Roman" w:hAnsi="Times New Roman" w:eastAsia="宋体" w:cs="Times New Roman"/>
          <w:i w:val="0"/>
          <w:iCs w:val="0"/>
          <w:caps w:val="0"/>
          <w:color w:val="000000"/>
          <w:spacing w:val="0"/>
          <w:sz w:val="21"/>
          <w:szCs w:val="21"/>
        </w:rPr>
      </w:pPr>
      <w:r>
        <w:rPr>
          <w:rFonts w:hint="default" w:ascii="Times New Roman" w:hAnsi="Times New Roman" w:eastAsia="方正黑体_GBK" w:cs="Times New Roman"/>
          <w:i w:val="0"/>
          <w:iCs w:val="0"/>
          <w:caps w:val="0"/>
          <w:color w:val="000000"/>
          <w:spacing w:val="0"/>
          <w:sz w:val="31"/>
          <w:szCs w:val="31"/>
          <w:shd w:val="clear" w:color="auto" w:fill="FFFFFF"/>
        </w:rPr>
        <w:t> </w:t>
      </w:r>
    </w:p>
    <w:p w14:paraId="203C32E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5" w:lineRule="atLeast"/>
        <w:ind w:left="0" w:right="0" w:firstLine="0"/>
        <w:jc w:val="both"/>
        <w:textAlignment w:val="auto"/>
        <w:rPr>
          <w:rFonts w:hint="default" w:ascii="Times New Roman" w:hAnsi="Times New Roman" w:eastAsia="宋体" w:cs="Times New Roman"/>
          <w:i w:val="0"/>
          <w:iCs w:val="0"/>
          <w:caps w:val="0"/>
          <w:color w:val="000000"/>
          <w:spacing w:val="0"/>
          <w:sz w:val="21"/>
          <w:szCs w:val="21"/>
        </w:rPr>
      </w:pPr>
      <w:r>
        <w:rPr>
          <w:rFonts w:hint="default" w:ascii="Times New Roman" w:hAnsi="Times New Roman" w:eastAsia="方正黑体_GBK" w:cs="Times New Roman"/>
          <w:i w:val="0"/>
          <w:iCs w:val="0"/>
          <w:caps w:val="0"/>
          <w:color w:val="000000"/>
          <w:spacing w:val="0"/>
          <w:sz w:val="31"/>
          <w:szCs w:val="31"/>
          <w:shd w:val="clear" w:color="auto" w:fill="FFFFFF"/>
        </w:rPr>
        <w:t>第一部分 玉溪市工业和信息化局202</w:t>
      </w:r>
      <w:r>
        <w:rPr>
          <w:rFonts w:hint="eastAsia" w:ascii="Times New Roman" w:hAnsi="Times New Roman" w:eastAsia="方正黑体_GBK" w:cs="Times New Roman"/>
          <w:i w:val="0"/>
          <w:iCs w:val="0"/>
          <w:caps w:val="0"/>
          <w:color w:val="000000"/>
          <w:spacing w:val="0"/>
          <w:sz w:val="31"/>
          <w:szCs w:val="31"/>
          <w:shd w:val="clear" w:color="auto" w:fill="FFFFFF"/>
          <w:lang w:val="en-US" w:eastAsia="zh-CN"/>
        </w:rPr>
        <w:t>6</w:t>
      </w:r>
      <w:r>
        <w:rPr>
          <w:rFonts w:hint="default" w:ascii="Times New Roman" w:hAnsi="Times New Roman" w:eastAsia="方正黑体_GBK" w:cs="Times New Roman"/>
          <w:i w:val="0"/>
          <w:iCs w:val="0"/>
          <w:caps w:val="0"/>
          <w:color w:val="000000"/>
          <w:spacing w:val="0"/>
          <w:sz w:val="31"/>
          <w:szCs w:val="31"/>
          <w:shd w:val="clear" w:color="auto" w:fill="FFFFFF"/>
        </w:rPr>
        <w:t>年部门预算编制说明</w:t>
      </w:r>
    </w:p>
    <w:p w14:paraId="423B784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5" w:lineRule="atLeast"/>
        <w:ind w:left="0" w:right="0" w:firstLine="0"/>
        <w:jc w:val="both"/>
        <w:textAlignment w:val="auto"/>
        <w:rPr>
          <w:rFonts w:hint="default" w:ascii="Times New Roman" w:hAnsi="Times New Roman" w:eastAsia="宋体" w:cs="Times New Roman"/>
          <w:i w:val="0"/>
          <w:iCs w:val="0"/>
          <w:caps w:val="0"/>
          <w:color w:val="000000"/>
          <w:spacing w:val="0"/>
          <w:sz w:val="21"/>
          <w:szCs w:val="21"/>
        </w:rPr>
      </w:pPr>
      <w:r>
        <w:rPr>
          <w:rFonts w:hint="default" w:ascii="Times New Roman" w:hAnsi="Times New Roman" w:eastAsia="方正仿宋_GBK" w:cs="Times New Roman"/>
          <w:i w:val="0"/>
          <w:iCs w:val="0"/>
          <w:caps w:val="0"/>
          <w:color w:val="000000"/>
          <w:spacing w:val="0"/>
          <w:sz w:val="31"/>
          <w:szCs w:val="31"/>
          <w:shd w:val="clear" w:color="auto" w:fill="FFFFFF"/>
        </w:rPr>
        <w:t>一、基本职能及主要工作</w:t>
      </w:r>
    </w:p>
    <w:p w14:paraId="2270221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5" w:lineRule="atLeast"/>
        <w:ind w:left="0" w:right="0" w:firstLine="0"/>
        <w:jc w:val="both"/>
        <w:textAlignment w:val="auto"/>
        <w:rPr>
          <w:rFonts w:hint="default" w:ascii="Times New Roman" w:hAnsi="Times New Roman" w:eastAsia="宋体" w:cs="Times New Roman"/>
          <w:i w:val="0"/>
          <w:iCs w:val="0"/>
          <w:caps w:val="0"/>
          <w:color w:val="000000"/>
          <w:spacing w:val="0"/>
          <w:sz w:val="21"/>
          <w:szCs w:val="21"/>
        </w:rPr>
      </w:pPr>
      <w:r>
        <w:rPr>
          <w:rFonts w:hint="default" w:ascii="Times New Roman" w:hAnsi="Times New Roman" w:eastAsia="方正仿宋_GBK" w:cs="Times New Roman"/>
          <w:i w:val="0"/>
          <w:iCs w:val="0"/>
          <w:caps w:val="0"/>
          <w:color w:val="000000"/>
          <w:spacing w:val="0"/>
          <w:sz w:val="31"/>
          <w:szCs w:val="31"/>
          <w:shd w:val="clear" w:color="auto" w:fill="FFFFFF"/>
        </w:rPr>
        <w:t>二、预算单位基本情况</w:t>
      </w:r>
    </w:p>
    <w:p w14:paraId="71F8CED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5" w:lineRule="atLeast"/>
        <w:ind w:left="0" w:right="0" w:firstLine="0"/>
        <w:jc w:val="both"/>
        <w:textAlignment w:val="auto"/>
        <w:rPr>
          <w:rFonts w:hint="default" w:ascii="Times New Roman" w:hAnsi="Times New Roman" w:eastAsia="宋体" w:cs="Times New Roman"/>
          <w:i w:val="0"/>
          <w:iCs w:val="0"/>
          <w:caps w:val="0"/>
          <w:color w:val="000000"/>
          <w:spacing w:val="0"/>
          <w:sz w:val="21"/>
          <w:szCs w:val="21"/>
        </w:rPr>
      </w:pPr>
      <w:r>
        <w:rPr>
          <w:rFonts w:hint="default" w:ascii="Times New Roman" w:hAnsi="Times New Roman" w:eastAsia="方正仿宋_GBK" w:cs="Times New Roman"/>
          <w:i w:val="0"/>
          <w:iCs w:val="0"/>
          <w:caps w:val="0"/>
          <w:color w:val="000000"/>
          <w:spacing w:val="0"/>
          <w:sz w:val="31"/>
          <w:szCs w:val="31"/>
          <w:shd w:val="clear" w:color="auto" w:fill="FFFFFF"/>
        </w:rPr>
        <w:t>三、预算单位收入情况</w:t>
      </w:r>
    </w:p>
    <w:p w14:paraId="4EFC47B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5" w:lineRule="atLeast"/>
        <w:ind w:left="0" w:right="0" w:firstLine="0"/>
        <w:jc w:val="both"/>
        <w:textAlignment w:val="auto"/>
        <w:rPr>
          <w:rFonts w:hint="default" w:ascii="Times New Roman" w:hAnsi="Times New Roman" w:eastAsia="宋体" w:cs="Times New Roman"/>
          <w:i w:val="0"/>
          <w:iCs w:val="0"/>
          <w:caps w:val="0"/>
          <w:color w:val="000000"/>
          <w:spacing w:val="0"/>
          <w:sz w:val="21"/>
          <w:szCs w:val="21"/>
        </w:rPr>
      </w:pPr>
      <w:r>
        <w:rPr>
          <w:rFonts w:hint="default" w:ascii="Times New Roman" w:hAnsi="Times New Roman" w:eastAsia="方正仿宋_GBK" w:cs="Times New Roman"/>
          <w:i w:val="0"/>
          <w:iCs w:val="0"/>
          <w:caps w:val="0"/>
          <w:color w:val="000000"/>
          <w:spacing w:val="0"/>
          <w:sz w:val="31"/>
          <w:szCs w:val="31"/>
          <w:shd w:val="clear" w:color="auto" w:fill="FFFFFF"/>
        </w:rPr>
        <w:t>四、预算单位支出情况</w:t>
      </w:r>
    </w:p>
    <w:p w14:paraId="0A90FA5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5" w:lineRule="atLeast"/>
        <w:ind w:left="0" w:right="0" w:firstLine="0"/>
        <w:jc w:val="both"/>
        <w:textAlignment w:val="auto"/>
        <w:rPr>
          <w:rFonts w:hint="default" w:ascii="Times New Roman" w:hAnsi="Times New Roman" w:eastAsia="宋体" w:cs="Times New Roman"/>
          <w:i w:val="0"/>
          <w:iCs w:val="0"/>
          <w:caps w:val="0"/>
          <w:color w:val="000000"/>
          <w:spacing w:val="0"/>
          <w:sz w:val="21"/>
          <w:szCs w:val="21"/>
        </w:rPr>
      </w:pPr>
      <w:r>
        <w:rPr>
          <w:rFonts w:hint="default" w:ascii="Times New Roman" w:hAnsi="Times New Roman" w:eastAsia="方正仿宋_GBK" w:cs="Times New Roman"/>
          <w:i w:val="0"/>
          <w:iCs w:val="0"/>
          <w:caps w:val="0"/>
          <w:color w:val="000000"/>
          <w:spacing w:val="0"/>
          <w:sz w:val="31"/>
          <w:szCs w:val="31"/>
          <w:shd w:val="clear" w:color="auto" w:fill="FFFFFF"/>
        </w:rPr>
        <w:t>五、对下专项转移支付情况</w:t>
      </w:r>
    </w:p>
    <w:p w14:paraId="1F872F9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5" w:lineRule="atLeast"/>
        <w:ind w:left="0" w:right="0" w:firstLine="0"/>
        <w:jc w:val="both"/>
        <w:textAlignment w:val="auto"/>
        <w:rPr>
          <w:rFonts w:hint="default" w:ascii="Times New Roman" w:hAnsi="Times New Roman" w:eastAsia="宋体" w:cs="Times New Roman"/>
          <w:i w:val="0"/>
          <w:iCs w:val="0"/>
          <w:caps w:val="0"/>
          <w:color w:val="000000"/>
          <w:spacing w:val="0"/>
          <w:sz w:val="21"/>
          <w:szCs w:val="21"/>
        </w:rPr>
      </w:pPr>
      <w:r>
        <w:rPr>
          <w:rFonts w:hint="default" w:ascii="Times New Roman" w:hAnsi="Times New Roman" w:eastAsia="方正仿宋_GBK" w:cs="Times New Roman"/>
          <w:i w:val="0"/>
          <w:iCs w:val="0"/>
          <w:caps w:val="0"/>
          <w:color w:val="000000"/>
          <w:spacing w:val="0"/>
          <w:sz w:val="31"/>
          <w:szCs w:val="31"/>
          <w:shd w:val="clear" w:color="auto" w:fill="FFFFFF"/>
        </w:rPr>
        <w:t>六、政府采购预算情况</w:t>
      </w:r>
    </w:p>
    <w:p w14:paraId="7034B3E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5" w:lineRule="atLeast"/>
        <w:ind w:left="0" w:right="0" w:firstLine="0"/>
        <w:jc w:val="both"/>
        <w:textAlignment w:val="auto"/>
        <w:rPr>
          <w:rFonts w:hint="default" w:ascii="Times New Roman" w:hAnsi="Times New Roman" w:eastAsia="宋体" w:cs="Times New Roman"/>
          <w:i w:val="0"/>
          <w:iCs w:val="0"/>
          <w:caps w:val="0"/>
          <w:color w:val="000000"/>
          <w:spacing w:val="0"/>
          <w:sz w:val="21"/>
          <w:szCs w:val="21"/>
        </w:rPr>
      </w:pPr>
      <w:r>
        <w:rPr>
          <w:rFonts w:hint="default" w:ascii="Times New Roman" w:hAnsi="Times New Roman" w:eastAsia="方正仿宋_GBK" w:cs="Times New Roman"/>
          <w:i w:val="0"/>
          <w:iCs w:val="0"/>
          <w:caps w:val="0"/>
          <w:color w:val="000000"/>
          <w:spacing w:val="0"/>
          <w:sz w:val="31"/>
          <w:szCs w:val="31"/>
          <w:shd w:val="clear" w:color="auto" w:fill="FFFFFF"/>
        </w:rPr>
        <w:t>七、部门“三公”经费增减变化情况及原因说明</w:t>
      </w:r>
    </w:p>
    <w:p w14:paraId="603463E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5" w:lineRule="atLeast"/>
        <w:ind w:left="0" w:right="0" w:firstLine="0"/>
        <w:jc w:val="both"/>
        <w:textAlignment w:val="auto"/>
        <w:rPr>
          <w:rFonts w:hint="default" w:ascii="Times New Roman" w:hAnsi="Times New Roman" w:eastAsia="宋体" w:cs="Times New Roman"/>
          <w:i w:val="0"/>
          <w:iCs w:val="0"/>
          <w:caps w:val="0"/>
          <w:color w:val="000000"/>
          <w:spacing w:val="0"/>
          <w:sz w:val="21"/>
          <w:szCs w:val="21"/>
        </w:rPr>
      </w:pPr>
      <w:r>
        <w:rPr>
          <w:rFonts w:hint="default" w:ascii="Times New Roman" w:hAnsi="Times New Roman" w:eastAsia="方正仿宋_GBK" w:cs="Times New Roman"/>
          <w:i w:val="0"/>
          <w:iCs w:val="0"/>
          <w:caps w:val="0"/>
          <w:color w:val="000000"/>
          <w:spacing w:val="0"/>
          <w:sz w:val="31"/>
          <w:szCs w:val="31"/>
          <w:shd w:val="clear" w:color="auto" w:fill="FFFFFF"/>
        </w:rPr>
        <w:t>八、重点项目预算绩效目标情况</w:t>
      </w:r>
    </w:p>
    <w:p w14:paraId="2CB9414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5" w:lineRule="atLeast"/>
        <w:ind w:left="0" w:right="0" w:firstLine="0"/>
        <w:jc w:val="both"/>
        <w:textAlignment w:val="auto"/>
        <w:rPr>
          <w:rFonts w:hint="default" w:ascii="Times New Roman" w:hAnsi="Times New Roman" w:eastAsia="宋体" w:cs="Times New Roman"/>
          <w:i w:val="0"/>
          <w:iCs w:val="0"/>
          <w:caps w:val="0"/>
          <w:color w:val="000000"/>
          <w:spacing w:val="0"/>
          <w:sz w:val="21"/>
          <w:szCs w:val="21"/>
        </w:rPr>
      </w:pPr>
      <w:r>
        <w:rPr>
          <w:rFonts w:hint="default" w:ascii="Times New Roman" w:hAnsi="Times New Roman" w:eastAsia="方正仿宋_GBK" w:cs="Times New Roman"/>
          <w:i w:val="0"/>
          <w:iCs w:val="0"/>
          <w:caps w:val="0"/>
          <w:color w:val="000000"/>
          <w:spacing w:val="0"/>
          <w:sz w:val="31"/>
          <w:szCs w:val="31"/>
          <w:shd w:val="clear" w:color="auto" w:fill="FFFFFF"/>
        </w:rPr>
        <w:t>九、其他公开信息</w:t>
      </w:r>
    </w:p>
    <w:p w14:paraId="446856E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5" w:lineRule="atLeast"/>
        <w:ind w:left="0" w:right="0" w:firstLine="0"/>
        <w:jc w:val="both"/>
        <w:textAlignment w:val="auto"/>
        <w:rPr>
          <w:rFonts w:hint="default" w:ascii="Times New Roman" w:hAnsi="Times New Roman" w:eastAsia="宋体" w:cs="Times New Roman"/>
          <w:i w:val="0"/>
          <w:iCs w:val="0"/>
          <w:caps w:val="0"/>
          <w:color w:val="000000"/>
          <w:spacing w:val="0"/>
          <w:sz w:val="21"/>
          <w:szCs w:val="21"/>
        </w:rPr>
      </w:pPr>
      <w:r>
        <w:rPr>
          <w:rFonts w:hint="default" w:ascii="Times New Roman" w:hAnsi="Times New Roman" w:eastAsia="方正黑体_GBK" w:cs="Times New Roman"/>
          <w:i w:val="0"/>
          <w:iCs w:val="0"/>
          <w:caps w:val="0"/>
          <w:color w:val="000000"/>
          <w:spacing w:val="0"/>
          <w:sz w:val="31"/>
          <w:szCs w:val="31"/>
          <w:shd w:val="clear" w:color="auto" w:fill="FFFFFF"/>
        </w:rPr>
        <w:t>第二部分 玉溪市工业和信息化局202</w:t>
      </w:r>
      <w:r>
        <w:rPr>
          <w:rFonts w:hint="eastAsia" w:ascii="Times New Roman" w:hAnsi="Times New Roman" w:eastAsia="方正黑体_GBK" w:cs="Times New Roman"/>
          <w:i w:val="0"/>
          <w:iCs w:val="0"/>
          <w:caps w:val="0"/>
          <w:color w:val="000000"/>
          <w:spacing w:val="0"/>
          <w:sz w:val="31"/>
          <w:szCs w:val="31"/>
          <w:shd w:val="clear" w:color="auto" w:fill="FFFFFF"/>
          <w:lang w:val="en-US" w:eastAsia="zh-CN"/>
        </w:rPr>
        <w:t>6</w:t>
      </w:r>
      <w:r>
        <w:rPr>
          <w:rFonts w:hint="default" w:ascii="Times New Roman" w:hAnsi="Times New Roman" w:eastAsia="方正黑体_GBK" w:cs="Times New Roman"/>
          <w:i w:val="0"/>
          <w:iCs w:val="0"/>
          <w:caps w:val="0"/>
          <w:color w:val="000000"/>
          <w:spacing w:val="0"/>
          <w:sz w:val="31"/>
          <w:szCs w:val="31"/>
          <w:shd w:val="clear" w:color="auto" w:fill="FFFFFF"/>
        </w:rPr>
        <w:t>年部门预算表</w:t>
      </w:r>
    </w:p>
    <w:p w14:paraId="5252955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5" w:lineRule="atLeast"/>
        <w:ind w:left="0" w:right="0" w:firstLine="0"/>
        <w:jc w:val="both"/>
        <w:textAlignment w:val="auto"/>
        <w:rPr>
          <w:rFonts w:hint="default" w:ascii="Times New Roman" w:hAnsi="Times New Roman" w:eastAsia="宋体" w:cs="Times New Roman"/>
          <w:i w:val="0"/>
          <w:iCs w:val="0"/>
          <w:caps w:val="0"/>
          <w:color w:val="000000"/>
          <w:spacing w:val="0"/>
          <w:sz w:val="21"/>
          <w:szCs w:val="21"/>
        </w:rPr>
      </w:pPr>
      <w:r>
        <w:rPr>
          <w:rFonts w:hint="default" w:ascii="Times New Roman" w:hAnsi="Times New Roman" w:eastAsia="方正仿宋_GBK" w:cs="Times New Roman"/>
          <w:i w:val="0"/>
          <w:iCs w:val="0"/>
          <w:caps w:val="0"/>
          <w:color w:val="000000"/>
          <w:spacing w:val="0"/>
          <w:sz w:val="31"/>
          <w:szCs w:val="31"/>
          <w:shd w:val="clear" w:color="auto" w:fill="FFFFFF"/>
        </w:rPr>
        <w:t>一、</w:t>
      </w:r>
      <w:r>
        <w:rPr>
          <w:rFonts w:hint="eastAsia" w:ascii="Times New Roman" w:hAnsi="Times New Roman" w:eastAsia="方正仿宋_GBK" w:cs="Times New Roman"/>
          <w:i w:val="0"/>
          <w:iCs w:val="0"/>
          <w:caps w:val="0"/>
          <w:color w:val="000000"/>
          <w:spacing w:val="0"/>
          <w:sz w:val="31"/>
          <w:szCs w:val="31"/>
          <w:shd w:val="clear" w:color="auto" w:fill="FFFFFF"/>
          <w:lang w:val="en-US" w:eastAsia="zh-CN"/>
        </w:rPr>
        <w:t>部门</w:t>
      </w:r>
      <w:r>
        <w:rPr>
          <w:rFonts w:hint="default" w:ascii="Times New Roman" w:hAnsi="Times New Roman" w:eastAsia="方正仿宋_GBK" w:cs="Times New Roman"/>
          <w:i w:val="0"/>
          <w:iCs w:val="0"/>
          <w:caps w:val="0"/>
          <w:color w:val="000000"/>
          <w:spacing w:val="0"/>
          <w:sz w:val="31"/>
          <w:szCs w:val="31"/>
          <w:shd w:val="clear" w:color="auto" w:fill="FFFFFF"/>
        </w:rPr>
        <w:t>财务收支预算总表</w:t>
      </w:r>
    </w:p>
    <w:p w14:paraId="73F76F2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5" w:lineRule="atLeast"/>
        <w:ind w:left="0" w:right="0" w:firstLine="0"/>
        <w:jc w:val="both"/>
        <w:textAlignment w:val="auto"/>
        <w:rPr>
          <w:rFonts w:hint="default" w:ascii="Times New Roman" w:hAnsi="Times New Roman" w:eastAsia="宋体" w:cs="Times New Roman"/>
          <w:i w:val="0"/>
          <w:iCs w:val="0"/>
          <w:caps w:val="0"/>
          <w:color w:val="000000"/>
          <w:spacing w:val="0"/>
          <w:sz w:val="21"/>
          <w:szCs w:val="21"/>
        </w:rPr>
      </w:pPr>
      <w:r>
        <w:rPr>
          <w:rFonts w:hint="default" w:ascii="Times New Roman" w:hAnsi="Times New Roman" w:eastAsia="方正仿宋_GBK" w:cs="Times New Roman"/>
          <w:i w:val="0"/>
          <w:iCs w:val="0"/>
          <w:caps w:val="0"/>
          <w:color w:val="000000"/>
          <w:spacing w:val="0"/>
          <w:sz w:val="31"/>
          <w:szCs w:val="31"/>
          <w:shd w:val="clear" w:color="auto" w:fill="FFFFFF"/>
        </w:rPr>
        <w:t>二、部门收入预算表</w:t>
      </w:r>
    </w:p>
    <w:p w14:paraId="060A5B8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5" w:lineRule="atLeast"/>
        <w:ind w:left="0" w:right="0" w:firstLine="0"/>
        <w:jc w:val="both"/>
        <w:textAlignment w:val="auto"/>
        <w:rPr>
          <w:rFonts w:hint="default" w:ascii="Times New Roman" w:hAnsi="Times New Roman" w:eastAsia="宋体" w:cs="Times New Roman"/>
          <w:i w:val="0"/>
          <w:iCs w:val="0"/>
          <w:caps w:val="0"/>
          <w:color w:val="000000"/>
          <w:spacing w:val="0"/>
          <w:sz w:val="21"/>
          <w:szCs w:val="21"/>
        </w:rPr>
      </w:pPr>
      <w:r>
        <w:rPr>
          <w:rFonts w:hint="default" w:ascii="Times New Roman" w:hAnsi="Times New Roman" w:eastAsia="方正仿宋_GBK" w:cs="Times New Roman"/>
          <w:i w:val="0"/>
          <w:iCs w:val="0"/>
          <w:caps w:val="0"/>
          <w:color w:val="000000"/>
          <w:spacing w:val="0"/>
          <w:sz w:val="31"/>
          <w:szCs w:val="31"/>
          <w:shd w:val="clear" w:color="auto" w:fill="FFFFFF"/>
        </w:rPr>
        <w:t>三、部门支出预算表</w:t>
      </w:r>
    </w:p>
    <w:p w14:paraId="63EB562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5" w:lineRule="atLeast"/>
        <w:ind w:left="0" w:right="0" w:firstLine="0"/>
        <w:jc w:val="both"/>
        <w:textAlignment w:val="auto"/>
        <w:rPr>
          <w:rFonts w:hint="default" w:ascii="Times New Roman" w:hAnsi="Times New Roman" w:eastAsia="宋体" w:cs="Times New Roman"/>
          <w:i w:val="0"/>
          <w:iCs w:val="0"/>
          <w:caps w:val="0"/>
          <w:color w:val="000000"/>
          <w:spacing w:val="0"/>
          <w:sz w:val="21"/>
          <w:szCs w:val="21"/>
        </w:rPr>
      </w:pPr>
      <w:r>
        <w:rPr>
          <w:rFonts w:hint="default" w:ascii="Times New Roman" w:hAnsi="Times New Roman" w:eastAsia="方正仿宋_GBK" w:cs="Times New Roman"/>
          <w:i w:val="0"/>
          <w:iCs w:val="0"/>
          <w:caps w:val="0"/>
          <w:color w:val="000000"/>
          <w:spacing w:val="0"/>
          <w:sz w:val="31"/>
          <w:szCs w:val="31"/>
          <w:shd w:val="clear" w:color="auto" w:fill="FFFFFF"/>
        </w:rPr>
        <w:t>四、</w:t>
      </w:r>
      <w:r>
        <w:rPr>
          <w:rFonts w:hint="default" w:ascii="Times New Roman" w:hAnsi="Times New Roman" w:eastAsia="方正仿宋_GBK" w:cs="Times New Roman"/>
          <w:i w:val="0"/>
          <w:iCs w:val="0"/>
          <w:caps w:val="0"/>
          <w:color w:val="000000"/>
          <w:spacing w:val="0"/>
          <w:sz w:val="31"/>
          <w:szCs w:val="31"/>
          <w:shd w:val="clear" w:color="auto" w:fill="FFFFFF"/>
          <w:lang w:val="en-US" w:eastAsia="zh-CN"/>
        </w:rPr>
        <w:t>部门</w:t>
      </w:r>
      <w:r>
        <w:rPr>
          <w:rFonts w:hint="default" w:ascii="Times New Roman" w:hAnsi="Times New Roman" w:eastAsia="方正仿宋_GBK" w:cs="Times New Roman"/>
          <w:i w:val="0"/>
          <w:iCs w:val="0"/>
          <w:caps w:val="0"/>
          <w:color w:val="000000"/>
          <w:spacing w:val="0"/>
          <w:sz w:val="31"/>
          <w:szCs w:val="31"/>
          <w:shd w:val="clear" w:color="auto" w:fill="FFFFFF"/>
        </w:rPr>
        <w:t>财政拨款收支预算总表</w:t>
      </w:r>
    </w:p>
    <w:p w14:paraId="115A01D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5" w:lineRule="atLeast"/>
        <w:ind w:left="0" w:right="0" w:firstLine="0"/>
        <w:jc w:val="both"/>
        <w:textAlignment w:val="auto"/>
        <w:rPr>
          <w:rFonts w:hint="default" w:ascii="Times New Roman" w:hAnsi="Times New Roman" w:eastAsia="宋体" w:cs="Times New Roman"/>
          <w:i w:val="0"/>
          <w:iCs w:val="0"/>
          <w:caps w:val="0"/>
          <w:color w:val="000000"/>
          <w:spacing w:val="0"/>
          <w:sz w:val="21"/>
          <w:szCs w:val="21"/>
        </w:rPr>
      </w:pPr>
      <w:r>
        <w:rPr>
          <w:rFonts w:hint="default" w:ascii="Times New Roman" w:hAnsi="Times New Roman" w:eastAsia="方正仿宋_GBK" w:cs="Times New Roman"/>
          <w:i w:val="0"/>
          <w:iCs w:val="0"/>
          <w:caps w:val="0"/>
          <w:color w:val="000000"/>
          <w:spacing w:val="0"/>
          <w:sz w:val="31"/>
          <w:szCs w:val="31"/>
          <w:shd w:val="clear" w:color="auto" w:fill="FFFFFF"/>
        </w:rPr>
        <w:t>五、一般公共预算支出预算表</w:t>
      </w:r>
      <w:r>
        <w:rPr>
          <w:rFonts w:hint="default" w:ascii="Times New Roman" w:hAnsi="Times New Roman" w:eastAsia="方正仿宋_GBK" w:cs="Times New Roman"/>
          <w:i w:val="0"/>
          <w:iCs w:val="0"/>
          <w:caps w:val="0"/>
          <w:color w:val="auto"/>
          <w:spacing w:val="0"/>
          <w:sz w:val="31"/>
          <w:szCs w:val="31"/>
          <w:shd w:val="clear" w:color="auto" w:fill="FFFFFF"/>
        </w:rPr>
        <w:t>（按功能科目分类）</w:t>
      </w:r>
    </w:p>
    <w:p w14:paraId="0EF0BAF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5" w:lineRule="atLeast"/>
        <w:ind w:left="0" w:right="0" w:firstLine="0"/>
        <w:jc w:val="both"/>
        <w:textAlignment w:val="auto"/>
        <w:rPr>
          <w:rFonts w:hint="default" w:ascii="Times New Roman" w:hAnsi="Times New Roman" w:eastAsia="宋体" w:cs="Times New Roman"/>
          <w:i w:val="0"/>
          <w:iCs w:val="0"/>
          <w:caps w:val="0"/>
          <w:color w:val="000000"/>
          <w:spacing w:val="0"/>
          <w:sz w:val="21"/>
          <w:szCs w:val="21"/>
        </w:rPr>
      </w:pPr>
      <w:r>
        <w:rPr>
          <w:rFonts w:hint="default" w:ascii="Times New Roman" w:hAnsi="Times New Roman" w:eastAsia="方正仿宋_GBK" w:cs="Times New Roman"/>
          <w:i w:val="0"/>
          <w:iCs w:val="0"/>
          <w:caps w:val="0"/>
          <w:color w:val="000000"/>
          <w:spacing w:val="0"/>
          <w:sz w:val="31"/>
          <w:szCs w:val="31"/>
          <w:shd w:val="clear" w:color="auto" w:fill="FFFFFF"/>
        </w:rPr>
        <w:t>六、一般公共预算“三公”经费支出预算表</w:t>
      </w:r>
    </w:p>
    <w:p w14:paraId="3BB1FE5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5" w:lineRule="atLeast"/>
        <w:ind w:left="0" w:right="0" w:firstLine="0"/>
        <w:jc w:val="both"/>
        <w:textAlignment w:val="auto"/>
        <w:rPr>
          <w:rFonts w:hint="eastAsia" w:ascii="Times New Roman" w:hAnsi="Times New Roman" w:eastAsia="方正仿宋_GBK" w:cs="Times New Roman"/>
          <w:i w:val="0"/>
          <w:iCs w:val="0"/>
          <w:caps w:val="0"/>
          <w:color w:val="000000"/>
          <w:spacing w:val="0"/>
          <w:sz w:val="21"/>
          <w:szCs w:val="21"/>
          <w:lang w:eastAsia="zh-CN"/>
        </w:rPr>
      </w:pPr>
      <w:r>
        <w:rPr>
          <w:rFonts w:hint="default" w:ascii="Times New Roman" w:hAnsi="Times New Roman" w:eastAsia="方正仿宋_GBK" w:cs="Times New Roman"/>
          <w:i w:val="0"/>
          <w:iCs w:val="0"/>
          <w:caps w:val="0"/>
          <w:color w:val="000000"/>
          <w:spacing w:val="0"/>
          <w:sz w:val="31"/>
          <w:szCs w:val="31"/>
          <w:shd w:val="clear" w:color="auto" w:fill="FFFFFF"/>
        </w:rPr>
        <w:t>七、基本支出预算表</w:t>
      </w:r>
      <w:r>
        <w:rPr>
          <w:rFonts w:hint="eastAsia" w:ascii="Times New Roman" w:hAnsi="Times New Roman" w:eastAsia="方正仿宋_GBK" w:cs="Times New Roman"/>
          <w:i w:val="0"/>
          <w:iCs w:val="0"/>
          <w:caps w:val="0"/>
          <w:color w:val="000000"/>
          <w:spacing w:val="0"/>
          <w:sz w:val="31"/>
          <w:szCs w:val="31"/>
          <w:shd w:val="clear" w:color="auto" w:fill="FFFFFF"/>
          <w:lang w:eastAsia="zh-CN"/>
        </w:rPr>
        <w:t>（</w:t>
      </w:r>
      <w:r>
        <w:rPr>
          <w:rFonts w:hint="eastAsia" w:ascii="Times New Roman" w:hAnsi="Times New Roman" w:eastAsia="方正仿宋_GBK" w:cs="Times New Roman"/>
          <w:i w:val="0"/>
          <w:iCs w:val="0"/>
          <w:caps w:val="0"/>
          <w:color w:val="000000"/>
          <w:spacing w:val="0"/>
          <w:sz w:val="31"/>
          <w:szCs w:val="31"/>
          <w:shd w:val="clear" w:color="auto" w:fill="FFFFFF"/>
          <w:lang w:val="en-US" w:eastAsia="zh-CN"/>
        </w:rPr>
        <w:t>人员类、运转类公用经费项目</w:t>
      </w:r>
      <w:r>
        <w:rPr>
          <w:rFonts w:hint="eastAsia" w:ascii="Times New Roman" w:hAnsi="Times New Roman" w:eastAsia="方正仿宋_GBK" w:cs="Times New Roman"/>
          <w:i w:val="0"/>
          <w:iCs w:val="0"/>
          <w:caps w:val="0"/>
          <w:color w:val="000000"/>
          <w:spacing w:val="0"/>
          <w:sz w:val="31"/>
          <w:szCs w:val="31"/>
          <w:shd w:val="clear" w:color="auto" w:fill="FFFFFF"/>
          <w:lang w:eastAsia="zh-CN"/>
        </w:rPr>
        <w:t>）</w:t>
      </w:r>
    </w:p>
    <w:p w14:paraId="6CF0473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5" w:lineRule="atLeast"/>
        <w:ind w:left="0" w:right="0" w:firstLine="0"/>
        <w:jc w:val="both"/>
        <w:textAlignment w:val="auto"/>
        <w:rPr>
          <w:rFonts w:hint="eastAsia" w:ascii="Times New Roman" w:hAnsi="Times New Roman" w:eastAsia="方正仿宋_GBK" w:cs="Times New Roman"/>
          <w:i w:val="0"/>
          <w:iCs w:val="0"/>
          <w:caps w:val="0"/>
          <w:color w:val="000000"/>
          <w:spacing w:val="0"/>
          <w:sz w:val="21"/>
          <w:szCs w:val="21"/>
          <w:lang w:eastAsia="zh-CN"/>
        </w:rPr>
      </w:pPr>
      <w:r>
        <w:rPr>
          <w:rFonts w:hint="default" w:ascii="Times New Roman" w:hAnsi="Times New Roman" w:eastAsia="方正仿宋_GBK" w:cs="Times New Roman"/>
          <w:i w:val="0"/>
          <w:iCs w:val="0"/>
          <w:caps w:val="0"/>
          <w:color w:val="000000"/>
          <w:spacing w:val="0"/>
          <w:sz w:val="31"/>
          <w:szCs w:val="31"/>
          <w:shd w:val="clear" w:color="auto" w:fill="FFFFFF"/>
        </w:rPr>
        <w:t>八、项目支出预算表</w:t>
      </w:r>
      <w:r>
        <w:rPr>
          <w:rFonts w:hint="eastAsia" w:ascii="Times New Roman" w:hAnsi="Times New Roman" w:eastAsia="方正仿宋_GBK" w:cs="Times New Roman"/>
          <w:i w:val="0"/>
          <w:iCs w:val="0"/>
          <w:caps w:val="0"/>
          <w:color w:val="000000"/>
          <w:spacing w:val="0"/>
          <w:sz w:val="31"/>
          <w:szCs w:val="31"/>
          <w:shd w:val="clear" w:color="auto" w:fill="FFFFFF"/>
          <w:lang w:eastAsia="zh-CN"/>
        </w:rPr>
        <w:t>（</w:t>
      </w:r>
      <w:r>
        <w:rPr>
          <w:rFonts w:hint="eastAsia" w:ascii="Times New Roman" w:hAnsi="Times New Roman" w:eastAsia="方正仿宋_GBK" w:cs="Times New Roman"/>
          <w:i w:val="0"/>
          <w:iCs w:val="0"/>
          <w:caps w:val="0"/>
          <w:color w:val="000000"/>
          <w:spacing w:val="0"/>
          <w:sz w:val="31"/>
          <w:szCs w:val="31"/>
          <w:shd w:val="clear" w:color="auto" w:fill="FFFFFF"/>
          <w:lang w:val="en-US" w:eastAsia="zh-CN"/>
        </w:rPr>
        <w:t>其他运转类、特定目标类项目</w:t>
      </w:r>
      <w:r>
        <w:rPr>
          <w:rFonts w:hint="eastAsia" w:ascii="Times New Roman" w:hAnsi="Times New Roman" w:eastAsia="方正仿宋_GBK" w:cs="Times New Roman"/>
          <w:i w:val="0"/>
          <w:iCs w:val="0"/>
          <w:caps w:val="0"/>
          <w:color w:val="000000"/>
          <w:spacing w:val="0"/>
          <w:sz w:val="31"/>
          <w:szCs w:val="31"/>
          <w:shd w:val="clear" w:color="auto" w:fill="FFFFFF"/>
          <w:lang w:eastAsia="zh-CN"/>
        </w:rPr>
        <w:t>）</w:t>
      </w:r>
    </w:p>
    <w:p w14:paraId="0F58741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5" w:lineRule="atLeast"/>
        <w:ind w:left="0" w:right="0" w:firstLine="0"/>
        <w:jc w:val="both"/>
        <w:textAlignment w:val="auto"/>
        <w:rPr>
          <w:rFonts w:hint="eastAsia" w:ascii="Times New Roman" w:hAnsi="Times New Roman" w:eastAsia="方正仿宋_GBK" w:cs="Times New Roman"/>
          <w:i w:val="0"/>
          <w:iCs w:val="0"/>
          <w:caps w:val="0"/>
          <w:color w:val="000000"/>
          <w:spacing w:val="0"/>
          <w:sz w:val="21"/>
          <w:szCs w:val="21"/>
          <w:lang w:eastAsia="zh-CN"/>
        </w:rPr>
      </w:pPr>
      <w:r>
        <w:rPr>
          <w:rFonts w:hint="default" w:ascii="Times New Roman" w:hAnsi="Times New Roman" w:eastAsia="方正仿宋_GBK" w:cs="Times New Roman"/>
          <w:i w:val="0"/>
          <w:iCs w:val="0"/>
          <w:caps w:val="0"/>
          <w:color w:val="000000"/>
          <w:spacing w:val="0"/>
          <w:sz w:val="31"/>
          <w:szCs w:val="31"/>
          <w:shd w:val="clear" w:color="auto" w:fill="FFFFFF"/>
        </w:rPr>
        <w:t>九、项目支出绩效目标表</w:t>
      </w:r>
      <w:r>
        <w:rPr>
          <w:rFonts w:hint="eastAsia" w:ascii="Times New Roman" w:hAnsi="Times New Roman" w:eastAsia="方正仿宋_GBK" w:cs="Times New Roman"/>
          <w:i w:val="0"/>
          <w:iCs w:val="0"/>
          <w:caps w:val="0"/>
          <w:color w:val="000000"/>
          <w:spacing w:val="0"/>
          <w:sz w:val="31"/>
          <w:szCs w:val="31"/>
          <w:shd w:val="clear" w:color="auto" w:fill="FFFFFF"/>
          <w:lang w:eastAsia="zh-CN"/>
        </w:rPr>
        <w:t>（</w:t>
      </w:r>
      <w:r>
        <w:rPr>
          <w:rFonts w:hint="eastAsia" w:ascii="Times New Roman" w:hAnsi="Times New Roman" w:eastAsia="方正仿宋_GBK" w:cs="Times New Roman"/>
          <w:i w:val="0"/>
          <w:iCs w:val="0"/>
          <w:caps w:val="0"/>
          <w:color w:val="000000"/>
          <w:spacing w:val="0"/>
          <w:sz w:val="31"/>
          <w:szCs w:val="31"/>
          <w:shd w:val="clear" w:color="auto" w:fill="FFFFFF"/>
          <w:lang w:val="en-US" w:eastAsia="zh-CN"/>
        </w:rPr>
        <w:t>本级下达</w:t>
      </w:r>
      <w:r>
        <w:rPr>
          <w:rFonts w:hint="eastAsia" w:ascii="Times New Roman" w:hAnsi="Times New Roman" w:eastAsia="方正仿宋_GBK" w:cs="Times New Roman"/>
          <w:i w:val="0"/>
          <w:iCs w:val="0"/>
          <w:caps w:val="0"/>
          <w:color w:val="000000"/>
          <w:spacing w:val="0"/>
          <w:sz w:val="31"/>
          <w:szCs w:val="31"/>
          <w:shd w:val="clear" w:color="auto" w:fill="FFFFFF"/>
          <w:lang w:eastAsia="zh-CN"/>
        </w:rPr>
        <w:t>）</w:t>
      </w:r>
    </w:p>
    <w:p w14:paraId="441C34F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5" w:lineRule="atLeast"/>
        <w:ind w:left="0" w:right="0" w:firstLine="0"/>
        <w:jc w:val="both"/>
        <w:textAlignment w:val="auto"/>
        <w:rPr>
          <w:rFonts w:hint="default" w:ascii="Times New Roman" w:hAnsi="Times New Roman" w:eastAsia="宋体" w:cs="Times New Roman"/>
          <w:i w:val="0"/>
          <w:iCs w:val="0"/>
          <w:caps w:val="0"/>
          <w:color w:val="000000"/>
          <w:spacing w:val="0"/>
          <w:sz w:val="21"/>
          <w:szCs w:val="21"/>
        </w:rPr>
      </w:pPr>
      <w:r>
        <w:rPr>
          <w:rFonts w:hint="default" w:ascii="Times New Roman" w:hAnsi="Times New Roman" w:eastAsia="方正仿宋_GBK" w:cs="Times New Roman"/>
          <w:i w:val="0"/>
          <w:iCs w:val="0"/>
          <w:caps w:val="0"/>
          <w:color w:val="000000"/>
          <w:spacing w:val="0"/>
          <w:sz w:val="31"/>
          <w:szCs w:val="31"/>
          <w:shd w:val="clear" w:color="auto" w:fill="FFFFFF"/>
        </w:rPr>
        <w:t>十、政府性基金预算支出预算表</w:t>
      </w:r>
    </w:p>
    <w:p w14:paraId="6D120C8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5" w:lineRule="atLeast"/>
        <w:ind w:left="0" w:right="0" w:firstLine="0"/>
        <w:jc w:val="both"/>
        <w:textAlignment w:val="auto"/>
        <w:rPr>
          <w:rFonts w:hint="default" w:ascii="Times New Roman" w:hAnsi="Times New Roman" w:eastAsia="宋体" w:cs="Times New Roman"/>
          <w:i w:val="0"/>
          <w:iCs w:val="0"/>
          <w:caps w:val="0"/>
          <w:color w:val="000000"/>
          <w:spacing w:val="0"/>
          <w:sz w:val="21"/>
          <w:szCs w:val="21"/>
        </w:rPr>
      </w:pPr>
      <w:r>
        <w:rPr>
          <w:rFonts w:hint="default" w:ascii="Times New Roman" w:hAnsi="Times New Roman" w:eastAsia="方正仿宋_GBK" w:cs="Times New Roman"/>
          <w:i w:val="0"/>
          <w:iCs w:val="0"/>
          <w:caps w:val="0"/>
          <w:color w:val="000000"/>
          <w:spacing w:val="0"/>
          <w:sz w:val="31"/>
          <w:szCs w:val="31"/>
          <w:shd w:val="clear" w:color="auto" w:fill="FFFFFF"/>
        </w:rPr>
        <w:t>十</w:t>
      </w:r>
      <w:r>
        <w:rPr>
          <w:rFonts w:hint="eastAsia" w:ascii="Times New Roman" w:hAnsi="Times New Roman" w:eastAsia="方正仿宋_GBK" w:cs="Times New Roman"/>
          <w:i w:val="0"/>
          <w:iCs w:val="0"/>
          <w:caps w:val="0"/>
          <w:color w:val="000000"/>
          <w:spacing w:val="0"/>
          <w:sz w:val="31"/>
          <w:szCs w:val="31"/>
          <w:shd w:val="clear" w:color="auto" w:fill="FFFFFF"/>
          <w:lang w:val="en-US" w:eastAsia="zh-CN"/>
        </w:rPr>
        <w:t>一</w:t>
      </w:r>
      <w:r>
        <w:rPr>
          <w:rFonts w:hint="default" w:ascii="Times New Roman" w:hAnsi="Times New Roman" w:eastAsia="方正仿宋_GBK" w:cs="Times New Roman"/>
          <w:i w:val="0"/>
          <w:iCs w:val="0"/>
          <w:caps w:val="0"/>
          <w:color w:val="000000"/>
          <w:spacing w:val="0"/>
          <w:sz w:val="31"/>
          <w:szCs w:val="31"/>
          <w:shd w:val="clear" w:color="auto" w:fill="FFFFFF"/>
        </w:rPr>
        <w:t>、部门政府采购预算表</w:t>
      </w:r>
    </w:p>
    <w:p w14:paraId="6EE5A3F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5" w:lineRule="atLeast"/>
        <w:ind w:left="0" w:right="0" w:firstLine="0"/>
        <w:jc w:val="both"/>
        <w:textAlignment w:val="auto"/>
        <w:rPr>
          <w:rFonts w:hint="default" w:ascii="Times New Roman" w:hAnsi="Times New Roman" w:eastAsia="宋体" w:cs="Times New Roman"/>
          <w:i w:val="0"/>
          <w:iCs w:val="0"/>
          <w:caps w:val="0"/>
          <w:color w:val="000000"/>
          <w:spacing w:val="0"/>
          <w:sz w:val="21"/>
          <w:szCs w:val="21"/>
        </w:rPr>
      </w:pPr>
      <w:r>
        <w:rPr>
          <w:rFonts w:hint="default" w:ascii="Times New Roman" w:hAnsi="Times New Roman" w:eastAsia="方正仿宋_GBK" w:cs="Times New Roman"/>
          <w:i w:val="0"/>
          <w:iCs w:val="0"/>
          <w:caps w:val="0"/>
          <w:color w:val="000000"/>
          <w:spacing w:val="0"/>
          <w:sz w:val="31"/>
          <w:szCs w:val="31"/>
          <w:shd w:val="clear" w:color="auto" w:fill="FFFFFF"/>
        </w:rPr>
        <w:t>十</w:t>
      </w:r>
      <w:r>
        <w:rPr>
          <w:rFonts w:hint="eastAsia" w:ascii="Times New Roman" w:hAnsi="Times New Roman" w:eastAsia="方正仿宋_GBK" w:cs="Times New Roman"/>
          <w:i w:val="0"/>
          <w:iCs w:val="0"/>
          <w:caps w:val="0"/>
          <w:color w:val="000000"/>
          <w:spacing w:val="0"/>
          <w:sz w:val="31"/>
          <w:szCs w:val="31"/>
          <w:shd w:val="clear" w:color="auto" w:fill="FFFFFF"/>
          <w:lang w:val="en-US" w:eastAsia="zh-CN"/>
        </w:rPr>
        <w:t>二</w:t>
      </w:r>
      <w:r>
        <w:rPr>
          <w:rFonts w:hint="default" w:ascii="Times New Roman" w:hAnsi="Times New Roman" w:eastAsia="方正仿宋_GBK" w:cs="Times New Roman"/>
          <w:i w:val="0"/>
          <w:iCs w:val="0"/>
          <w:caps w:val="0"/>
          <w:color w:val="000000"/>
          <w:spacing w:val="0"/>
          <w:sz w:val="31"/>
          <w:szCs w:val="31"/>
          <w:shd w:val="clear" w:color="auto" w:fill="FFFFFF"/>
        </w:rPr>
        <w:t>、政府购买服务预算表</w:t>
      </w:r>
    </w:p>
    <w:p w14:paraId="54A7AFF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5" w:lineRule="atLeast"/>
        <w:ind w:left="0" w:right="0" w:firstLine="0"/>
        <w:jc w:val="both"/>
        <w:textAlignment w:val="auto"/>
        <w:rPr>
          <w:rFonts w:hint="default" w:ascii="Times New Roman" w:hAnsi="Times New Roman" w:eastAsia="宋体" w:cs="Times New Roman"/>
          <w:i w:val="0"/>
          <w:iCs w:val="0"/>
          <w:caps w:val="0"/>
          <w:color w:val="000000"/>
          <w:spacing w:val="0"/>
          <w:sz w:val="21"/>
          <w:szCs w:val="21"/>
        </w:rPr>
      </w:pPr>
      <w:r>
        <w:rPr>
          <w:rFonts w:hint="default" w:ascii="Times New Roman" w:hAnsi="Times New Roman" w:eastAsia="方正仿宋_GBK" w:cs="Times New Roman"/>
          <w:i w:val="0"/>
          <w:iCs w:val="0"/>
          <w:caps w:val="0"/>
          <w:color w:val="000000"/>
          <w:spacing w:val="0"/>
          <w:sz w:val="31"/>
          <w:szCs w:val="31"/>
          <w:shd w:val="clear" w:color="auto" w:fill="FFFFFF"/>
        </w:rPr>
        <w:t>十</w:t>
      </w:r>
      <w:r>
        <w:rPr>
          <w:rFonts w:hint="eastAsia" w:ascii="Times New Roman" w:hAnsi="Times New Roman" w:eastAsia="方正仿宋_GBK" w:cs="Times New Roman"/>
          <w:i w:val="0"/>
          <w:iCs w:val="0"/>
          <w:caps w:val="0"/>
          <w:color w:val="000000"/>
          <w:spacing w:val="0"/>
          <w:sz w:val="31"/>
          <w:szCs w:val="31"/>
          <w:shd w:val="clear" w:color="auto" w:fill="FFFFFF"/>
          <w:lang w:val="en-US" w:eastAsia="zh-CN"/>
        </w:rPr>
        <w:t>三</w:t>
      </w:r>
      <w:r>
        <w:rPr>
          <w:rFonts w:hint="default" w:ascii="Times New Roman" w:hAnsi="Times New Roman" w:eastAsia="方正仿宋_GBK" w:cs="Times New Roman"/>
          <w:i w:val="0"/>
          <w:iCs w:val="0"/>
          <w:caps w:val="0"/>
          <w:color w:val="000000"/>
          <w:spacing w:val="0"/>
          <w:sz w:val="31"/>
          <w:szCs w:val="31"/>
          <w:shd w:val="clear" w:color="auto" w:fill="FFFFFF"/>
        </w:rPr>
        <w:t>、</w:t>
      </w:r>
      <w:r>
        <w:rPr>
          <w:rFonts w:hint="eastAsia" w:ascii="Times New Roman" w:hAnsi="Times New Roman" w:eastAsia="方正仿宋_GBK" w:cs="Times New Roman"/>
          <w:i w:val="0"/>
          <w:iCs w:val="0"/>
          <w:caps w:val="0"/>
          <w:color w:val="000000"/>
          <w:spacing w:val="0"/>
          <w:sz w:val="31"/>
          <w:szCs w:val="31"/>
          <w:shd w:val="clear" w:color="auto" w:fill="FFFFFF"/>
          <w:lang w:val="en-US" w:eastAsia="zh-CN"/>
        </w:rPr>
        <w:t>市</w:t>
      </w:r>
      <w:r>
        <w:rPr>
          <w:rFonts w:hint="default" w:ascii="Times New Roman" w:hAnsi="Times New Roman" w:eastAsia="方正仿宋_GBK" w:cs="Times New Roman"/>
          <w:i w:val="0"/>
          <w:iCs w:val="0"/>
          <w:caps w:val="0"/>
          <w:color w:val="000000"/>
          <w:spacing w:val="0"/>
          <w:sz w:val="31"/>
          <w:szCs w:val="31"/>
          <w:shd w:val="clear" w:color="auto" w:fill="FFFFFF"/>
        </w:rPr>
        <w:t>对下转移支付预算表</w:t>
      </w:r>
    </w:p>
    <w:p w14:paraId="199343F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5" w:lineRule="atLeast"/>
        <w:ind w:left="0" w:right="0" w:firstLine="0"/>
        <w:jc w:val="both"/>
        <w:textAlignment w:val="auto"/>
        <w:rPr>
          <w:rFonts w:hint="default" w:ascii="Times New Roman" w:hAnsi="Times New Roman" w:eastAsia="宋体" w:cs="Times New Roman"/>
          <w:i w:val="0"/>
          <w:iCs w:val="0"/>
          <w:caps w:val="0"/>
          <w:color w:val="000000"/>
          <w:spacing w:val="0"/>
          <w:sz w:val="21"/>
          <w:szCs w:val="21"/>
        </w:rPr>
      </w:pPr>
      <w:r>
        <w:rPr>
          <w:rFonts w:hint="default" w:ascii="Times New Roman" w:hAnsi="Times New Roman" w:eastAsia="方正仿宋_GBK" w:cs="Times New Roman"/>
          <w:i w:val="0"/>
          <w:iCs w:val="0"/>
          <w:caps w:val="0"/>
          <w:color w:val="000000"/>
          <w:spacing w:val="0"/>
          <w:sz w:val="31"/>
          <w:szCs w:val="31"/>
          <w:shd w:val="clear" w:color="auto" w:fill="FFFFFF"/>
        </w:rPr>
        <w:t>十</w:t>
      </w:r>
      <w:r>
        <w:rPr>
          <w:rFonts w:hint="eastAsia" w:ascii="Times New Roman" w:hAnsi="Times New Roman" w:eastAsia="方正仿宋_GBK" w:cs="Times New Roman"/>
          <w:i w:val="0"/>
          <w:iCs w:val="0"/>
          <w:caps w:val="0"/>
          <w:color w:val="000000"/>
          <w:spacing w:val="0"/>
          <w:sz w:val="31"/>
          <w:szCs w:val="31"/>
          <w:shd w:val="clear" w:color="auto" w:fill="FFFFFF"/>
          <w:lang w:val="en-US" w:eastAsia="zh-CN"/>
        </w:rPr>
        <w:t>四</w:t>
      </w:r>
      <w:r>
        <w:rPr>
          <w:rFonts w:hint="default" w:ascii="Times New Roman" w:hAnsi="Times New Roman" w:eastAsia="方正仿宋_GBK" w:cs="Times New Roman"/>
          <w:i w:val="0"/>
          <w:iCs w:val="0"/>
          <w:caps w:val="0"/>
          <w:color w:val="000000"/>
          <w:spacing w:val="0"/>
          <w:sz w:val="31"/>
          <w:szCs w:val="31"/>
          <w:shd w:val="clear" w:color="auto" w:fill="FFFFFF"/>
        </w:rPr>
        <w:t>、</w:t>
      </w:r>
      <w:r>
        <w:rPr>
          <w:rFonts w:hint="eastAsia" w:ascii="Times New Roman" w:hAnsi="Times New Roman" w:eastAsia="方正仿宋_GBK" w:cs="Times New Roman"/>
          <w:i w:val="0"/>
          <w:iCs w:val="0"/>
          <w:caps w:val="0"/>
          <w:color w:val="000000"/>
          <w:spacing w:val="0"/>
          <w:sz w:val="31"/>
          <w:szCs w:val="31"/>
          <w:shd w:val="clear" w:color="auto" w:fill="FFFFFF"/>
          <w:lang w:val="en-US" w:eastAsia="zh-CN"/>
        </w:rPr>
        <w:t>市</w:t>
      </w:r>
      <w:r>
        <w:rPr>
          <w:rFonts w:hint="default" w:ascii="Times New Roman" w:hAnsi="Times New Roman" w:eastAsia="方正仿宋_GBK" w:cs="Times New Roman"/>
          <w:i w:val="0"/>
          <w:iCs w:val="0"/>
          <w:caps w:val="0"/>
          <w:color w:val="000000"/>
          <w:spacing w:val="0"/>
          <w:sz w:val="31"/>
          <w:szCs w:val="31"/>
          <w:shd w:val="clear" w:color="auto" w:fill="FFFFFF"/>
        </w:rPr>
        <w:t>对下转移支付绩效目标表</w:t>
      </w:r>
    </w:p>
    <w:p w14:paraId="525D21B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5" w:lineRule="atLeast"/>
        <w:ind w:left="0" w:right="0" w:firstLine="0"/>
        <w:jc w:val="both"/>
        <w:textAlignment w:val="auto"/>
        <w:rPr>
          <w:rFonts w:hint="default" w:ascii="Times New Roman" w:hAnsi="Times New Roman" w:eastAsia="方正仿宋_GBK" w:cs="Times New Roman"/>
          <w:i w:val="0"/>
          <w:iCs w:val="0"/>
          <w:caps w:val="0"/>
          <w:color w:val="000000"/>
          <w:spacing w:val="0"/>
          <w:sz w:val="31"/>
          <w:szCs w:val="31"/>
          <w:shd w:val="clear" w:color="auto" w:fill="FFFFFF"/>
        </w:rPr>
      </w:pPr>
      <w:r>
        <w:rPr>
          <w:rFonts w:hint="default" w:ascii="Times New Roman" w:hAnsi="Times New Roman" w:eastAsia="方正仿宋_GBK" w:cs="Times New Roman"/>
          <w:i w:val="0"/>
          <w:iCs w:val="0"/>
          <w:caps w:val="0"/>
          <w:color w:val="000000"/>
          <w:spacing w:val="0"/>
          <w:sz w:val="31"/>
          <w:szCs w:val="31"/>
          <w:shd w:val="clear" w:color="auto" w:fill="FFFFFF"/>
        </w:rPr>
        <w:t>十</w:t>
      </w:r>
      <w:r>
        <w:rPr>
          <w:rFonts w:hint="eastAsia" w:ascii="Times New Roman" w:hAnsi="Times New Roman" w:eastAsia="方正仿宋_GBK" w:cs="Times New Roman"/>
          <w:i w:val="0"/>
          <w:iCs w:val="0"/>
          <w:caps w:val="0"/>
          <w:color w:val="000000"/>
          <w:spacing w:val="0"/>
          <w:sz w:val="31"/>
          <w:szCs w:val="31"/>
          <w:shd w:val="clear" w:color="auto" w:fill="FFFFFF"/>
          <w:lang w:val="en-US" w:eastAsia="zh-CN"/>
        </w:rPr>
        <w:t>五</w:t>
      </w:r>
      <w:r>
        <w:rPr>
          <w:rFonts w:hint="default" w:ascii="Times New Roman" w:hAnsi="Times New Roman" w:eastAsia="方正仿宋_GBK" w:cs="Times New Roman"/>
          <w:i w:val="0"/>
          <w:iCs w:val="0"/>
          <w:caps w:val="0"/>
          <w:color w:val="000000"/>
          <w:spacing w:val="0"/>
          <w:sz w:val="31"/>
          <w:szCs w:val="31"/>
          <w:shd w:val="clear" w:color="auto" w:fill="FFFFFF"/>
        </w:rPr>
        <w:t>、新增资产配置表</w:t>
      </w:r>
    </w:p>
    <w:p w14:paraId="5F82594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5" w:lineRule="atLeast"/>
        <w:ind w:left="0" w:right="0" w:firstLine="0"/>
        <w:jc w:val="both"/>
        <w:textAlignment w:val="auto"/>
        <w:rPr>
          <w:rFonts w:hint="default" w:ascii="Times New Roman" w:hAnsi="Times New Roman" w:eastAsia="宋体" w:cs="Times New Roman"/>
          <w:i w:val="0"/>
          <w:iCs w:val="0"/>
          <w:caps w:val="0"/>
          <w:color w:val="000000"/>
          <w:spacing w:val="0"/>
          <w:sz w:val="21"/>
          <w:szCs w:val="21"/>
        </w:rPr>
      </w:pPr>
      <w:r>
        <w:rPr>
          <w:rFonts w:hint="default" w:ascii="Times New Roman" w:hAnsi="Times New Roman" w:eastAsia="方正仿宋_GBK" w:cs="Times New Roman"/>
          <w:i w:val="0"/>
          <w:iCs w:val="0"/>
          <w:caps w:val="0"/>
          <w:color w:val="000000"/>
          <w:spacing w:val="0"/>
          <w:sz w:val="31"/>
          <w:szCs w:val="31"/>
          <w:shd w:val="clear" w:color="auto" w:fill="FFFFFF"/>
        </w:rPr>
        <w:t>十</w:t>
      </w:r>
      <w:r>
        <w:rPr>
          <w:rFonts w:hint="default" w:ascii="Times New Roman" w:hAnsi="Times New Roman" w:eastAsia="方正仿宋_GBK" w:cs="Times New Roman"/>
          <w:i w:val="0"/>
          <w:iCs w:val="0"/>
          <w:caps w:val="0"/>
          <w:color w:val="auto"/>
          <w:spacing w:val="0"/>
          <w:sz w:val="31"/>
          <w:szCs w:val="31"/>
          <w:shd w:val="clear" w:color="auto" w:fill="FFFFFF"/>
        </w:rPr>
        <w:t>六、上级</w:t>
      </w:r>
      <w:r>
        <w:rPr>
          <w:rFonts w:hint="default" w:ascii="Times New Roman" w:hAnsi="Times New Roman" w:eastAsia="方正仿宋_GBK" w:cs="Times New Roman"/>
          <w:i w:val="0"/>
          <w:iCs w:val="0"/>
          <w:caps w:val="0"/>
          <w:color w:val="000000"/>
          <w:spacing w:val="0"/>
          <w:sz w:val="31"/>
          <w:szCs w:val="31"/>
          <w:shd w:val="clear" w:color="auto" w:fill="FFFFFF"/>
        </w:rPr>
        <w:t>补助项目支出预算表</w:t>
      </w:r>
    </w:p>
    <w:p w14:paraId="15A62B5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5" w:lineRule="atLeast"/>
        <w:ind w:left="0" w:right="0" w:firstLine="0"/>
        <w:jc w:val="both"/>
        <w:textAlignment w:val="auto"/>
        <w:rPr>
          <w:rFonts w:hint="default" w:ascii="Times New Roman" w:hAnsi="Times New Roman" w:eastAsia="宋体" w:cs="Times New Roman"/>
          <w:i w:val="0"/>
          <w:iCs w:val="0"/>
          <w:caps w:val="0"/>
          <w:color w:val="000000"/>
          <w:spacing w:val="0"/>
          <w:sz w:val="21"/>
          <w:szCs w:val="21"/>
        </w:rPr>
      </w:pPr>
      <w:r>
        <w:rPr>
          <w:rFonts w:hint="default" w:ascii="Times New Roman" w:hAnsi="Times New Roman" w:eastAsia="方正仿宋_GBK" w:cs="Times New Roman"/>
          <w:i w:val="0"/>
          <w:iCs w:val="0"/>
          <w:caps w:val="0"/>
          <w:color w:val="000000"/>
          <w:spacing w:val="0"/>
          <w:sz w:val="31"/>
          <w:szCs w:val="31"/>
          <w:shd w:val="clear" w:color="auto" w:fill="FFFFFF"/>
        </w:rPr>
        <w:t>十七、部门项目中期规划预算表</w:t>
      </w:r>
    </w:p>
    <w:p w14:paraId="40E960D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5" w:lineRule="atLeast"/>
        <w:ind w:left="0" w:right="0" w:firstLine="0"/>
        <w:jc w:val="both"/>
        <w:textAlignment w:val="auto"/>
        <w:rPr>
          <w:rFonts w:hint="default" w:ascii="Times New Roman" w:hAnsi="Times New Roman" w:eastAsia="方正仿宋_GBK" w:cs="Times New Roman"/>
          <w:i w:val="0"/>
          <w:iCs w:val="0"/>
          <w:caps w:val="0"/>
          <w:color w:val="000000"/>
          <w:spacing w:val="0"/>
          <w:sz w:val="31"/>
          <w:szCs w:val="31"/>
          <w:shd w:val="clear" w:color="auto" w:fill="FFFFFF"/>
        </w:rPr>
      </w:pPr>
    </w:p>
    <w:p w14:paraId="2A93FE6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5" w:lineRule="atLeast"/>
        <w:ind w:left="0" w:right="0" w:firstLine="0"/>
        <w:jc w:val="both"/>
        <w:rPr>
          <w:rFonts w:hint="default" w:ascii="Times New Roman" w:hAnsi="Times New Roman" w:eastAsia="方正仿宋_GBK" w:cs="Times New Roman"/>
          <w:i w:val="0"/>
          <w:iCs w:val="0"/>
          <w:caps w:val="0"/>
          <w:color w:val="000000"/>
          <w:spacing w:val="0"/>
          <w:sz w:val="31"/>
          <w:szCs w:val="31"/>
          <w:shd w:val="clear" w:color="auto" w:fill="FFFFFF"/>
        </w:rPr>
      </w:pPr>
    </w:p>
    <w:p w14:paraId="61077ABB">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5" w:lineRule="atLeast"/>
        <w:ind w:left="0" w:right="0" w:firstLine="0"/>
        <w:jc w:val="both"/>
        <w:rPr>
          <w:rFonts w:hint="default" w:ascii="Times New Roman" w:hAnsi="Times New Roman" w:eastAsia="方正仿宋_GBK" w:cs="Times New Roman"/>
          <w:i w:val="0"/>
          <w:iCs w:val="0"/>
          <w:caps w:val="0"/>
          <w:color w:val="000000"/>
          <w:spacing w:val="0"/>
          <w:sz w:val="31"/>
          <w:szCs w:val="31"/>
          <w:shd w:val="clear" w:color="auto" w:fill="FFFFFF"/>
        </w:rPr>
      </w:pPr>
    </w:p>
    <w:p w14:paraId="5D7A113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5" w:lineRule="atLeast"/>
        <w:ind w:left="0" w:right="0" w:firstLine="0"/>
        <w:jc w:val="both"/>
        <w:rPr>
          <w:rFonts w:hint="default" w:ascii="Times New Roman" w:hAnsi="Times New Roman" w:eastAsia="方正仿宋_GBK" w:cs="Times New Roman"/>
          <w:i w:val="0"/>
          <w:iCs w:val="0"/>
          <w:caps w:val="0"/>
          <w:color w:val="000000"/>
          <w:spacing w:val="0"/>
          <w:sz w:val="31"/>
          <w:szCs w:val="31"/>
          <w:shd w:val="clear" w:color="auto" w:fill="FFFFFF"/>
        </w:rPr>
      </w:pPr>
    </w:p>
    <w:p w14:paraId="6C7982E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5" w:lineRule="atLeast"/>
        <w:ind w:left="0" w:right="0" w:firstLine="0"/>
        <w:jc w:val="both"/>
        <w:rPr>
          <w:rFonts w:hint="default" w:ascii="Times New Roman" w:hAnsi="Times New Roman" w:eastAsia="方正仿宋_GBK" w:cs="Times New Roman"/>
          <w:i w:val="0"/>
          <w:iCs w:val="0"/>
          <w:caps w:val="0"/>
          <w:color w:val="000000"/>
          <w:spacing w:val="0"/>
          <w:sz w:val="31"/>
          <w:szCs w:val="31"/>
          <w:shd w:val="clear" w:color="auto" w:fill="FFFFFF"/>
        </w:rPr>
      </w:pPr>
      <w:r>
        <w:rPr>
          <w:rFonts w:hint="default" w:ascii="Times New Roman" w:hAnsi="Times New Roman" w:eastAsia="方正仿宋_GBK" w:cs="Times New Roman"/>
          <w:i w:val="0"/>
          <w:iCs w:val="0"/>
          <w:caps w:val="0"/>
          <w:color w:val="000000"/>
          <w:spacing w:val="0"/>
          <w:sz w:val="31"/>
          <w:szCs w:val="31"/>
          <w:shd w:val="clear" w:color="auto" w:fill="FFFFFF"/>
        </w:rPr>
        <w:t> </w:t>
      </w:r>
    </w:p>
    <w:p w14:paraId="7CC60FC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5" w:lineRule="atLeast"/>
        <w:ind w:left="0" w:right="0" w:firstLine="0"/>
        <w:jc w:val="both"/>
        <w:rPr>
          <w:rFonts w:hint="default" w:ascii="Times New Roman" w:hAnsi="Times New Roman" w:eastAsia="方正仿宋_GBK" w:cs="Times New Roman"/>
          <w:i w:val="0"/>
          <w:iCs w:val="0"/>
          <w:caps w:val="0"/>
          <w:color w:val="000000"/>
          <w:spacing w:val="0"/>
          <w:sz w:val="31"/>
          <w:szCs w:val="31"/>
          <w:shd w:val="clear" w:color="auto" w:fill="FFFFFF"/>
        </w:rPr>
      </w:pPr>
    </w:p>
    <w:p w14:paraId="0DB5CCC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5" w:lineRule="atLeast"/>
        <w:ind w:left="0" w:right="0" w:firstLine="0"/>
        <w:jc w:val="both"/>
        <w:rPr>
          <w:rFonts w:hint="default" w:ascii="Times New Roman" w:hAnsi="Times New Roman" w:eastAsia="方正仿宋_GBK" w:cs="Times New Roman"/>
          <w:i w:val="0"/>
          <w:iCs w:val="0"/>
          <w:caps w:val="0"/>
          <w:color w:val="000000"/>
          <w:spacing w:val="0"/>
          <w:sz w:val="31"/>
          <w:szCs w:val="31"/>
          <w:shd w:val="clear" w:color="auto" w:fill="FFFFFF"/>
        </w:rPr>
      </w:pPr>
    </w:p>
    <w:p w14:paraId="598B8F2C">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5" w:lineRule="atLeast"/>
        <w:ind w:left="0" w:right="0" w:firstLine="0"/>
        <w:jc w:val="both"/>
        <w:rPr>
          <w:rFonts w:hint="default" w:ascii="Times New Roman" w:hAnsi="Times New Roman" w:eastAsia="方正仿宋_GBK" w:cs="Times New Roman"/>
          <w:i w:val="0"/>
          <w:iCs w:val="0"/>
          <w:caps w:val="0"/>
          <w:color w:val="000000"/>
          <w:spacing w:val="0"/>
          <w:sz w:val="31"/>
          <w:szCs w:val="31"/>
          <w:shd w:val="clear" w:color="auto" w:fill="FFFFFF"/>
        </w:rPr>
      </w:pPr>
    </w:p>
    <w:p w14:paraId="6532107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5" w:lineRule="atLeast"/>
        <w:ind w:left="0" w:right="0" w:firstLine="0"/>
        <w:jc w:val="both"/>
        <w:rPr>
          <w:rFonts w:hint="default" w:ascii="Times New Roman" w:hAnsi="Times New Roman" w:eastAsia="方正仿宋_GBK" w:cs="Times New Roman"/>
          <w:i w:val="0"/>
          <w:iCs w:val="0"/>
          <w:caps w:val="0"/>
          <w:color w:val="000000"/>
          <w:spacing w:val="0"/>
          <w:sz w:val="31"/>
          <w:szCs w:val="31"/>
          <w:shd w:val="clear" w:color="auto" w:fill="FFFFFF"/>
        </w:rPr>
      </w:pPr>
    </w:p>
    <w:p w14:paraId="13A2BED0">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5" w:lineRule="atLeast"/>
        <w:ind w:left="0" w:right="0" w:firstLine="0"/>
        <w:jc w:val="both"/>
        <w:rPr>
          <w:rFonts w:hint="default" w:ascii="Times New Roman" w:hAnsi="Times New Roman" w:eastAsia="方正仿宋_GBK" w:cs="Times New Roman"/>
          <w:i w:val="0"/>
          <w:iCs w:val="0"/>
          <w:caps w:val="0"/>
          <w:color w:val="000000"/>
          <w:spacing w:val="0"/>
          <w:sz w:val="31"/>
          <w:szCs w:val="31"/>
          <w:shd w:val="clear" w:color="auto" w:fill="FFFFFF"/>
        </w:rPr>
      </w:pPr>
    </w:p>
    <w:p w14:paraId="3018062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5" w:lineRule="atLeast"/>
        <w:ind w:left="0" w:right="0" w:firstLine="0"/>
        <w:jc w:val="both"/>
        <w:rPr>
          <w:rFonts w:hint="default" w:ascii="Times New Roman" w:hAnsi="Times New Roman" w:eastAsia="方正仿宋_GBK" w:cs="Times New Roman"/>
          <w:i w:val="0"/>
          <w:iCs w:val="0"/>
          <w:caps w:val="0"/>
          <w:color w:val="000000"/>
          <w:spacing w:val="0"/>
          <w:sz w:val="31"/>
          <w:szCs w:val="31"/>
          <w:shd w:val="clear" w:color="auto" w:fill="FFFFFF"/>
        </w:rPr>
      </w:pPr>
    </w:p>
    <w:p w14:paraId="496C2D5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700" w:lineRule="exact"/>
        <w:ind w:left="0" w:leftChars="0" w:right="0" w:rightChars="0" w:firstLine="0" w:firstLineChars="0"/>
        <w:jc w:val="center"/>
        <w:textAlignment w:val="auto"/>
        <w:outlineLvl w:val="9"/>
        <w:rPr>
          <w:rFonts w:hint="default" w:ascii="Times New Roman" w:hAnsi="Times New Roman" w:eastAsia="宋体" w:cs="Times New Roman"/>
          <w:i w:val="0"/>
          <w:iCs w:val="0"/>
          <w:caps w:val="0"/>
          <w:color w:val="000000"/>
          <w:spacing w:val="0"/>
          <w:sz w:val="21"/>
          <w:szCs w:val="21"/>
        </w:rPr>
      </w:pPr>
      <w:r>
        <w:rPr>
          <w:rFonts w:hint="default" w:ascii="Times New Roman" w:hAnsi="Times New Roman" w:eastAsia="方正小标宋_GBK" w:cs="Times New Roman"/>
          <w:i w:val="0"/>
          <w:iCs w:val="0"/>
          <w:caps w:val="0"/>
          <w:color w:val="000000"/>
          <w:spacing w:val="0"/>
          <w:sz w:val="43"/>
          <w:szCs w:val="43"/>
          <w:shd w:val="clear" w:color="auto" w:fill="FFFFFF"/>
        </w:rPr>
        <w:t>玉溪市工业和信息化局（本级）202</w:t>
      </w:r>
      <w:r>
        <w:rPr>
          <w:rFonts w:hint="eastAsia" w:ascii="Times New Roman" w:hAnsi="Times New Roman" w:eastAsia="方正小标宋_GBK" w:cs="Times New Roman"/>
          <w:i w:val="0"/>
          <w:iCs w:val="0"/>
          <w:caps w:val="0"/>
          <w:color w:val="000000"/>
          <w:spacing w:val="0"/>
          <w:sz w:val="43"/>
          <w:szCs w:val="43"/>
          <w:shd w:val="clear" w:color="auto" w:fill="FFFFFF"/>
          <w:lang w:val="en-US" w:eastAsia="zh-CN"/>
        </w:rPr>
        <w:t>6</w:t>
      </w:r>
      <w:r>
        <w:rPr>
          <w:rFonts w:hint="default" w:ascii="Times New Roman" w:hAnsi="Times New Roman" w:eastAsia="方正小标宋_GBK" w:cs="Times New Roman"/>
          <w:i w:val="0"/>
          <w:iCs w:val="0"/>
          <w:caps w:val="0"/>
          <w:color w:val="000000"/>
          <w:spacing w:val="0"/>
          <w:sz w:val="43"/>
          <w:szCs w:val="43"/>
          <w:shd w:val="clear" w:color="auto" w:fill="FFFFFF"/>
        </w:rPr>
        <w:t>年</w:t>
      </w:r>
    </w:p>
    <w:p w14:paraId="5370066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700" w:lineRule="exact"/>
        <w:ind w:left="0" w:leftChars="0" w:right="0" w:rightChars="0" w:firstLine="0" w:firstLineChars="0"/>
        <w:jc w:val="center"/>
        <w:textAlignment w:val="auto"/>
        <w:outlineLvl w:val="9"/>
        <w:rPr>
          <w:rFonts w:hint="default" w:ascii="Times New Roman" w:hAnsi="Times New Roman" w:eastAsia="宋体" w:cs="Times New Roman"/>
          <w:i w:val="0"/>
          <w:iCs w:val="0"/>
          <w:caps w:val="0"/>
          <w:color w:val="000000"/>
          <w:spacing w:val="0"/>
          <w:sz w:val="21"/>
          <w:szCs w:val="21"/>
        </w:rPr>
      </w:pPr>
      <w:r>
        <w:rPr>
          <w:rFonts w:hint="default" w:ascii="Times New Roman" w:hAnsi="Times New Roman" w:eastAsia="方正小标宋_GBK" w:cs="Times New Roman"/>
          <w:i w:val="0"/>
          <w:iCs w:val="0"/>
          <w:caps w:val="0"/>
          <w:color w:val="000000"/>
          <w:spacing w:val="0"/>
          <w:sz w:val="43"/>
          <w:szCs w:val="43"/>
          <w:shd w:val="clear" w:color="auto" w:fill="FFFFFF"/>
        </w:rPr>
        <w:t>部门预算编制说明</w:t>
      </w:r>
    </w:p>
    <w:p w14:paraId="481B3E12">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2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宋体" w:cs="Times New Roman"/>
          <w:i w:val="0"/>
          <w:iCs w:val="0"/>
          <w:caps w:val="0"/>
          <w:color w:val="000000"/>
          <w:spacing w:val="0"/>
          <w:sz w:val="31"/>
          <w:szCs w:val="31"/>
          <w:shd w:val="clear" w:color="auto" w:fill="FFFFFF"/>
        </w:rPr>
        <w:t> </w:t>
      </w:r>
    </w:p>
    <w:p w14:paraId="0F18CC66">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一、基本职能及主要工作</w:t>
      </w:r>
    </w:p>
    <w:p w14:paraId="6A54F7FF">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楷体_GBK" w:cs="Times New Roman"/>
          <w:sz w:val="32"/>
          <w:szCs w:val="32"/>
        </w:rPr>
      </w:pPr>
      <w:r>
        <w:rPr>
          <w:rFonts w:hint="default" w:ascii="Times New Roman" w:hAnsi="Times New Roman" w:eastAsia="方正楷体_GBK" w:cs="Times New Roman"/>
          <w:sz w:val="32"/>
          <w:szCs w:val="32"/>
        </w:rPr>
        <w:t>（一）部门主要职责</w:t>
      </w:r>
    </w:p>
    <w:p w14:paraId="336B3AC4">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玉溪市工业和信息化局主要职责：负责贯彻落实国家工业和信息产业法律法规及省、市有关政策；研究提出工业和信息产业发展政策</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制定并组织实施工业和信息产业布局规划和结构调整的政策措施，推进产业结构调整和优化升级，推进信息化与工业化融合；制定并组织实施产业投资政策建议和工业与信息产业重大项目规划；拟订企业技术创新规划和政策措施并组织实施，推进工业和信息产业技术创新体系建设；监测分析工业、信息产业运行态势并发布有关信息，进行预测预警和信息引导，协调解决行业运行发展中的有关问题并提出政策建议；制定工业园区发展规划及政策措施，提出工业园区的发展规划建议，指导工业园区发展，推进工业园区建设；负责工业和信息产业行业管理、盐业行业管理，依据产业发展规划，加快推进光电子、生物开发、燃料乙醇、软件业、信息服务业等新兴产业的发展；负责编制并组织实施军民融合发展规划，研究提出军民融合发展的重大政策和改革建议；指导中小企业和非公有制经济发展，会同有关部门拟订促进中小企业发展和非公有制经济发展的有关政策和措施，推动建立完善服务体系，协调解决中小企业及非公有制经济发展中有关重大问题；参与拟订并组织实施工业企业的能源节约、资源综合利用、污染控制和清洁生产促进规划和政策；统筹协调通信领域发展规划，负责工业领域的信息化发展规划，协调推进通信基础设施建设，负责推进数字产品制造业发展，负责推进信息化与工业化的融合发展，指导工业互联网基础设施建设工作，指导工业企业的数字化转型和工业互联网应用推广工作，指导工业领域信息安全工作；统一配置和管理无线电频谱资源，依法监督管理无线电台（站），协调处理军地间无线电管理有关事宜，负责无线电电磁环境保护，协调处理电磁干扰事宜，维护空中电波秩序，依法组织实施无线电管制；拟订工业、信息产业人才队伍建设教育培训规划；完成市委、市政府交办的其他任务等工作任务。</w:t>
      </w:r>
    </w:p>
    <w:p w14:paraId="165A418A">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楷体_GBK" w:cs="Times New Roman"/>
          <w:sz w:val="32"/>
          <w:szCs w:val="32"/>
        </w:rPr>
      </w:pPr>
      <w:r>
        <w:rPr>
          <w:rFonts w:hint="default" w:ascii="Times New Roman" w:hAnsi="Times New Roman" w:eastAsia="方正楷体_GBK" w:cs="Times New Roman"/>
          <w:sz w:val="32"/>
          <w:szCs w:val="32"/>
        </w:rPr>
        <w:t>（二）机构设置情况</w:t>
      </w:r>
    </w:p>
    <w:p w14:paraId="63D3D37B">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我部门共设置17个内设机构，包括：办公室、财务科、政策法规科、发展规划和技术创新科、经济运行科、工业园区科、消费品工业科、原材料工业科、装备工业科、军民融合与安全生产管理科、中小企业科、节能与资源综合利用科、信息基础设施和产业发展科、无线电管理科（云南省玉溪市国防动员委员会信息动员办公室）、人事科、党建办公室、离退休人员办。</w:t>
      </w:r>
    </w:p>
    <w:p w14:paraId="35F54C79">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所属单位2个，分别是：</w:t>
      </w:r>
    </w:p>
    <w:p w14:paraId="24CC8220">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1.玉溪市无线电监测站（全额拨款事业单位，财务未独立核算，合并机关核算）。</w:t>
      </w:r>
    </w:p>
    <w:p w14:paraId="1F8BCB25">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2.玉溪市工业互联网中心（全额拨款事业单位，财务未独立核算，合并机关核算）。</w:t>
      </w:r>
    </w:p>
    <w:p w14:paraId="7D08187E">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楷体_GBK" w:cs="Times New Roman"/>
          <w:sz w:val="32"/>
          <w:szCs w:val="32"/>
        </w:rPr>
      </w:pPr>
      <w:r>
        <w:rPr>
          <w:rFonts w:hint="default" w:ascii="Times New Roman" w:hAnsi="Times New Roman" w:eastAsia="方正楷体_GBK" w:cs="Times New Roman"/>
          <w:sz w:val="32"/>
          <w:szCs w:val="32"/>
        </w:rPr>
        <w:t>（三）重点工作概述</w:t>
      </w:r>
    </w:p>
    <w:p w14:paraId="7EDE7238">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color w:val="auto"/>
          <w:lang w:val="en-US" w:eastAsia="zh-CN"/>
        </w:rPr>
      </w:pPr>
      <w:r>
        <w:rPr>
          <w:rFonts w:hint="default" w:ascii="Times New Roman" w:hAnsi="Times New Roman" w:eastAsia="方正仿宋_GBK" w:cs="Times New Roman"/>
          <w:color w:val="auto"/>
          <w:sz w:val="32"/>
          <w:szCs w:val="32"/>
          <w:lang w:val="en-US" w:eastAsia="zh-CN"/>
        </w:rPr>
        <w:t>我们</w:t>
      </w:r>
      <w:r>
        <w:rPr>
          <w:rFonts w:hint="eastAsia" w:ascii="Times New Roman" w:hAnsi="Times New Roman" w:eastAsia="方正仿宋_GBK" w:cs="Times New Roman"/>
          <w:b w:val="0"/>
          <w:bCs w:val="0"/>
          <w:color w:val="auto"/>
          <w:kern w:val="2"/>
          <w:sz w:val="32"/>
          <w:szCs w:val="32"/>
          <w:lang w:val="en-US" w:eastAsia="zh-CN" w:bidi="ar-SA"/>
        </w:rPr>
        <w:t>将坚持以习近平新时代中国特色社会主义思想为指导，全面贯彻落实中央、省决策部署，在市委、市政府的领导下，统筹抓好清理政府拖欠企业账款、安全生产、企业服务、“</w:t>
      </w:r>
      <w:r>
        <w:rPr>
          <w:rFonts w:hint="default" w:ascii="Times New Roman" w:hAnsi="Times New Roman" w:eastAsia="方正仿宋_GBK" w:cs="Times New Roman"/>
          <w:b w:val="0"/>
          <w:bCs w:val="0"/>
          <w:color w:val="auto"/>
          <w:kern w:val="2"/>
          <w:sz w:val="32"/>
          <w:szCs w:val="32"/>
          <w:lang w:val="en-US" w:eastAsia="zh-CN" w:bidi="ar-SA"/>
        </w:rPr>
        <w:t>智改数转</w:t>
      </w:r>
      <w:r>
        <w:rPr>
          <w:rFonts w:hint="eastAsia" w:ascii="Times New Roman" w:hAnsi="Times New Roman" w:eastAsia="方正仿宋_GBK" w:cs="Times New Roman"/>
          <w:b w:val="0"/>
          <w:bCs w:val="0"/>
          <w:color w:val="auto"/>
          <w:kern w:val="2"/>
          <w:sz w:val="32"/>
          <w:szCs w:val="32"/>
          <w:lang w:val="en-US" w:eastAsia="zh-CN" w:bidi="ar-SA"/>
        </w:rPr>
        <w:t>”等各</w:t>
      </w:r>
      <w:r>
        <w:rPr>
          <w:rFonts w:hint="eastAsia" w:ascii="Times New Roman" w:hAnsi="Times New Roman" w:eastAsia="方正仿宋_GBK" w:cs="Times New Roman"/>
          <w:b w:val="0"/>
          <w:bCs w:val="0"/>
          <w:strike w:val="0"/>
          <w:dstrike w:val="0"/>
          <w:color w:val="auto"/>
          <w:sz w:val="32"/>
          <w:szCs w:val="32"/>
          <w:lang w:val="en-US" w:eastAsia="zh-CN"/>
        </w:rPr>
        <w:t>项工作，担当实干、聚力攻坚，确保完成2026年各项既定任务，为全市实现“十五五”良好开局贡献工信力量。围绕2026年非烟规上工业增加值增长10.50%目标，</w:t>
      </w:r>
      <w:r>
        <w:rPr>
          <w:rFonts w:hint="eastAsia" w:ascii="Times New Roman" w:hAnsi="Times New Roman" w:eastAsia="方正仿宋_GBK" w:cs="Times New Roman"/>
          <w:b w:val="0"/>
          <w:bCs w:val="0"/>
          <w:strike w:val="0"/>
          <w:dstrike w:val="0"/>
          <w:color w:val="auto"/>
          <w:sz w:val="32"/>
          <w:szCs w:val="32"/>
          <w:highlight w:val="none"/>
          <w:lang w:val="en-US" w:eastAsia="zh-CN"/>
        </w:rPr>
        <w:t>预计新增产值165.40亿元，</w:t>
      </w:r>
      <w:r>
        <w:rPr>
          <w:rFonts w:hint="default" w:ascii="Times New Roman" w:hAnsi="Times New Roman" w:eastAsia="方正仿宋_GBK" w:cs="Times New Roman"/>
          <w:color w:val="auto"/>
          <w:sz w:val="32"/>
          <w:szCs w:val="32"/>
        </w:rPr>
        <w:t>突出抓好</w:t>
      </w:r>
      <w:r>
        <w:rPr>
          <w:rFonts w:hint="eastAsia" w:ascii="Times New Roman" w:hAnsi="Times New Roman" w:eastAsia="方正仿宋_GBK" w:cs="Times New Roman"/>
          <w:color w:val="auto"/>
          <w:sz w:val="32"/>
          <w:szCs w:val="32"/>
          <w:lang w:val="en-US" w:eastAsia="zh-CN"/>
        </w:rPr>
        <w:t>七</w:t>
      </w:r>
      <w:r>
        <w:rPr>
          <w:rFonts w:hint="default" w:ascii="Times New Roman" w:hAnsi="Times New Roman" w:eastAsia="方正仿宋_GBK" w:cs="Times New Roman"/>
          <w:color w:val="auto"/>
          <w:sz w:val="32"/>
          <w:szCs w:val="32"/>
        </w:rPr>
        <w:t>个方面的工作：</w:t>
      </w:r>
    </w:p>
    <w:p w14:paraId="031C83C7">
      <w:pPr>
        <w:keepNext w:val="0"/>
        <w:keepLines w:val="0"/>
        <w:pageBreakBefore w:val="0"/>
        <w:widowControl w:val="0"/>
        <w:kinsoku/>
        <w:wordWrap/>
        <w:overflowPunct/>
        <w:topLinePunct w:val="0"/>
        <w:autoSpaceDE/>
        <w:autoSpaceDN/>
        <w:bidi w:val="0"/>
        <w:adjustRightInd/>
        <w:snapToGrid/>
        <w:spacing w:line="590" w:lineRule="exact"/>
        <w:ind w:right="0" w:rightChars="0" w:firstLine="640" w:firstLineChars="200"/>
        <w:jc w:val="both"/>
        <w:textAlignment w:val="auto"/>
        <w:outlineLvl w:val="9"/>
        <w:rPr>
          <w:rFonts w:hint="eastAsia" w:ascii="Times New Roman" w:hAnsi="Times New Roman" w:eastAsia="方正仿宋_GBK" w:cs="Times New Roman"/>
          <w:b w:val="0"/>
          <w:bCs w:val="0"/>
          <w:strike w:val="0"/>
          <w:dstrike w:val="0"/>
          <w:color w:val="auto"/>
          <w:sz w:val="32"/>
          <w:szCs w:val="32"/>
          <w:lang w:val="en-US" w:eastAsia="zh-CN"/>
        </w:rPr>
      </w:pPr>
      <w:r>
        <w:rPr>
          <w:rFonts w:hint="eastAsia" w:ascii="Times New Roman" w:hAnsi="Times New Roman" w:eastAsia="方正仿宋_GBK" w:cs="Times New Roman"/>
          <w:b w:val="0"/>
          <w:bCs w:val="0"/>
          <w:strike w:val="0"/>
          <w:dstrike w:val="0"/>
          <w:color w:val="auto"/>
          <w:sz w:val="32"/>
          <w:szCs w:val="32"/>
          <w:lang w:val="en-US" w:eastAsia="zh-CN"/>
        </w:rPr>
        <w:t>1.抓经济运行，强增长基础。</w:t>
      </w:r>
    </w:p>
    <w:p w14:paraId="52A0DB17">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eastAsia" w:ascii="Times New Roman" w:hAnsi="Times New Roman" w:eastAsia="方正仿宋_GBK" w:cs="Times New Roman"/>
          <w:b w:val="0"/>
          <w:bCs w:val="0"/>
          <w:strike w:val="0"/>
          <w:dstrike w:val="0"/>
          <w:color w:val="auto"/>
          <w:sz w:val="32"/>
          <w:szCs w:val="32"/>
          <w:lang w:val="en-US" w:eastAsia="zh-CN"/>
        </w:rPr>
      </w:pPr>
      <w:r>
        <w:rPr>
          <w:rFonts w:hint="eastAsia" w:ascii="Times New Roman" w:hAnsi="Times New Roman" w:eastAsia="方正仿宋_GBK" w:cs="Times New Roman"/>
          <w:b w:val="0"/>
          <w:bCs w:val="0"/>
          <w:strike w:val="0"/>
          <w:dstrike w:val="0"/>
          <w:color w:val="auto"/>
          <w:sz w:val="32"/>
          <w:szCs w:val="32"/>
          <w:lang w:val="en-US" w:eastAsia="zh-CN"/>
        </w:rPr>
        <w:t>2.抓工业投资，强发展后劲。</w:t>
      </w:r>
    </w:p>
    <w:p w14:paraId="4D62C66B">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eastAsia" w:ascii="Times New Roman" w:hAnsi="Times New Roman" w:eastAsia="方正仿宋_GBK" w:cs="Times New Roman"/>
          <w:b w:val="0"/>
          <w:bCs w:val="0"/>
          <w:strike w:val="0"/>
          <w:dstrike w:val="0"/>
          <w:color w:val="auto"/>
          <w:sz w:val="32"/>
          <w:szCs w:val="32"/>
          <w:lang w:val="en-US" w:eastAsia="zh-CN"/>
        </w:rPr>
      </w:pPr>
      <w:r>
        <w:rPr>
          <w:rFonts w:hint="eastAsia" w:ascii="Times New Roman" w:hAnsi="Times New Roman" w:eastAsia="方正仿宋_GBK" w:cs="Times New Roman"/>
          <w:b w:val="0"/>
          <w:bCs w:val="0"/>
          <w:strike w:val="0"/>
          <w:dstrike w:val="0"/>
          <w:color w:val="auto"/>
          <w:sz w:val="32"/>
          <w:szCs w:val="32"/>
          <w:lang w:val="en-US" w:eastAsia="zh-CN"/>
        </w:rPr>
        <w:t>3.抓重大项目，强动态管理。</w:t>
      </w:r>
    </w:p>
    <w:p w14:paraId="101D3AAC">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eastAsia" w:ascii="Times New Roman" w:hAnsi="Times New Roman" w:eastAsia="方正仿宋_GBK" w:cs="Times New Roman"/>
          <w:b w:val="0"/>
          <w:bCs w:val="0"/>
          <w:strike w:val="0"/>
          <w:dstrike w:val="0"/>
          <w:color w:val="auto"/>
          <w:sz w:val="32"/>
          <w:szCs w:val="32"/>
          <w:lang w:val="en-US" w:eastAsia="zh-CN"/>
        </w:rPr>
      </w:pPr>
      <w:r>
        <w:rPr>
          <w:rFonts w:hint="eastAsia" w:ascii="Times New Roman" w:hAnsi="Times New Roman" w:eastAsia="方正仿宋_GBK" w:cs="Times New Roman"/>
          <w:b w:val="0"/>
          <w:bCs w:val="0"/>
          <w:strike w:val="0"/>
          <w:dstrike w:val="0"/>
          <w:color w:val="auto"/>
          <w:sz w:val="32"/>
          <w:szCs w:val="32"/>
          <w:lang w:val="en-US" w:eastAsia="zh-CN"/>
        </w:rPr>
        <w:t>4.抓招商引资，强内培外引。</w:t>
      </w:r>
    </w:p>
    <w:p w14:paraId="6BCFE5EF">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eastAsia" w:ascii="Times New Roman" w:hAnsi="Times New Roman" w:eastAsia="方正仿宋_GBK" w:cs="Times New Roman"/>
          <w:b w:val="0"/>
          <w:bCs w:val="0"/>
          <w:strike w:val="0"/>
          <w:dstrike w:val="0"/>
          <w:color w:val="auto"/>
          <w:sz w:val="32"/>
          <w:szCs w:val="32"/>
          <w:lang w:val="en-US" w:eastAsia="zh-CN"/>
        </w:rPr>
      </w:pPr>
      <w:r>
        <w:rPr>
          <w:rFonts w:hint="eastAsia" w:ascii="Times New Roman" w:hAnsi="Times New Roman" w:eastAsia="方正仿宋_GBK" w:cs="Times New Roman"/>
          <w:b w:val="0"/>
          <w:bCs w:val="0"/>
          <w:strike w:val="0"/>
          <w:dstrike w:val="0"/>
          <w:color w:val="auto"/>
          <w:sz w:val="32"/>
          <w:szCs w:val="32"/>
          <w:lang w:val="en-US" w:eastAsia="zh-CN"/>
        </w:rPr>
        <w:t>5.抓园区经济，强提质增效。</w:t>
      </w:r>
    </w:p>
    <w:p w14:paraId="42883C47">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eastAsia" w:ascii="Times New Roman" w:hAnsi="Times New Roman" w:eastAsia="方正仿宋_GBK" w:cs="Times New Roman"/>
          <w:b w:val="0"/>
          <w:bCs w:val="0"/>
          <w:strike w:val="0"/>
          <w:dstrike w:val="0"/>
          <w:color w:val="auto"/>
          <w:sz w:val="32"/>
          <w:szCs w:val="32"/>
          <w:lang w:val="en-US" w:eastAsia="zh-CN"/>
        </w:rPr>
      </w:pPr>
      <w:r>
        <w:rPr>
          <w:rFonts w:hint="eastAsia" w:ascii="Times New Roman" w:hAnsi="Times New Roman" w:eastAsia="方正仿宋_GBK" w:cs="Times New Roman"/>
          <w:b w:val="0"/>
          <w:bCs w:val="0"/>
          <w:strike w:val="0"/>
          <w:dstrike w:val="0"/>
          <w:color w:val="auto"/>
          <w:sz w:val="32"/>
          <w:szCs w:val="32"/>
          <w:lang w:val="en-US" w:eastAsia="zh-CN"/>
        </w:rPr>
        <w:t>6.抓队伍建设，强党建引领。</w:t>
      </w:r>
    </w:p>
    <w:p w14:paraId="221AAEE8">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eastAsia" w:ascii="方正楷体_GBK" w:hAnsi="方正楷体_GBK" w:eastAsia="方正楷体_GBK" w:cs="方正楷体_GBK"/>
          <w:b w:val="0"/>
          <w:bCs w:val="0"/>
          <w:strike w:val="0"/>
          <w:dstrike w:val="0"/>
          <w:color w:val="auto"/>
          <w:sz w:val="32"/>
          <w:szCs w:val="32"/>
          <w:lang w:val="en-US" w:eastAsia="zh-CN"/>
        </w:rPr>
      </w:pPr>
      <w:r>
        <w:rPr>
          <w:rFonts w:hint="eastAsia" w:ascii="Times New Roman" w:hAnsi="Times New Roman" w:eastAsia="方正仿宋_GBK" w:cs="Times New Roman"/>
          <w:b w:val="0"/>
          <w:bCs w:val="0"/>
          <w:strike w:val="0"/>
          <w:dstrike w:val="0"/>
          <w:color w:val="auto"/>
          <w:sz w:val="32"/>
          <w:szCs w:val="32"/>
          <w:lang w:val="en-US" w:eastAsia="zh-CN"/>
        </w:rPr>
        <w:t>7.抓向上争取，强政策支持。</w:t>
      </w:r>
    </w:p>
    <w:p w14:paraId="031A528D">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黑体_GBK" w:cs="Times New Roman"/>
          <w:color w:val="auto"/>
          <w:sz w:val="32"/>
          <w:szCs w:val="32"/>
          <w:lang w:val="en-US" w:eastAsia="zh-CN"/>
        </w:rPr>
      </w:pPr>
      <w:r>
        <w:rPr>
          <w:rFonts w:hint="default" w:ascii="Times New Roman" w:hAnsi="Times New Roman" w:eastAsia="方正黑体_GBK" w:cs="Times New Roman"/>
          <w:color w:val="auto"/>
          <w:sz w:val="32"/>
          <w:szCs w:val="32"/>
          <w:lang w:val="en-US" w:eastAsia="zh-CN"/>
        </w:rPr>
        <w:t>二、预算单位基本情况</w:t>
      </w:r>
    </w:p>
    <w:p w14:paraId="09FC3440">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val="en-US" w:eastAsia="zh-CN"/>
        </w:rPr>
        <w:t>我部门编制202</w:t>
      </w:r>
      <w:r>
        <w:rPr>
          <w:rFonts w:hint="eastAsia" w:ascii="Times New Roman" w:hAnsi="Times New Roman" w:eastAsia="方正仿宋_GBK" w:cs="Times New Roman"/>
          <w:color w:val="auto"/>
          <w:sz w:val="32"/>
          <w:szCs w:val="32"/>
          <w:lang w:val="en-US" w:eastAsia="zh-CN"/>
        </w:rPr>
        <w:t>6</w:t>
      </w:r>
      <w:r>
        <w:rPr>
          <w:rFonts w:hint="default" w:ascii="Times New Roman" w:hAnsi="Times New Roman" w:eastAsia="方正仿宋_GBK" w:cs="Times New Roman"/>
          <w:color w:val="auto"/>
          <w:sz w:val="32"/>
          <w:szCs w:val="32"/>
          <w:lang w:val="en-US" w:eastAsia="zh-CN"/>
        </w:rPr>
        <w:t>年部门预算单位共3个。其中：财政全</w:t>
      </w:r>
      <w:r>
        <w:rPr>
          <w:rFonts w:hint="default" w:ascii="Times New Roman" w:hAnsi="Times New Roman" w:eastAsia="方正仿宋_GBK" w:cs="Times New Roman"/>
          <w:color w:val="auto"/>
          <w:sz w:val="32"/>
          <w:szCs w:val="32"/>
        </w:rPr>
        <w:t>额供给单位3个；差额供给单位0个；定额补助单位0个；自收自支单位0个。财政全额供给单位中行政单位1个；参公单位0个；事业单位2个（财务未独立核算，合并机关核算）。截止202</w:t>
      </w:r>
      <w:r>
        <w:rPr>
          <w:rFonts w:hint="eastAsia" w:ascii="Times New Roman" w:hAnsi="Times New Roman" w:eastAsia="方正仿宋_GBK" w:cs="Times New Roman"/>
          <w:color w:val="auto"/>
          <w:sz w:val="32"/>
          <w:szCs w:val="32"/>
          <w:lang w:val="en-US" w:eastAsia="zh-CN"/>
        </w:rPr>
        <w:t>5</w:t>
      </w:r>
      <w:r>
        <w:rPr>
          <w:rFonts w:hint="default" w:ascii="Times New Roman" w:hAnsi="Times New Roman" w:eastAsia="方正仿宋_GBK" w:cs="Times New Roman"/>
          <w:color w:val="auto"/>
          <w:sz w:val="32"/>
          <w:szCs w:val="32"/>
        </w:rPr>
        <w:t>年12月统计，部门基本情况如下：</w:t>
      </w:r>
    </w:p>
    <w:p w14:paraId="10C19310">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在职人员编制</w:t>
      </w:r>
      <w:r>
        <w:rPr>
          <w:rFonts w:hint="eastAsia" w:ascii="Times New Roman" w:hAnsi="Times New Roman" w:eastAsia="方正仿宋_GBK" w:cs="Times New Roman"/>
          <w:color w:val="auto"/>
          <w:sz w:val="32"/>
          <w:szCs w:val="32"/>
          <w:lang w:val="en-US" w:eastAsia="zh-CN"/>
        </w:rPr>
        <w:t>60</w:t>
      </w:r>
      <w:r>
        <w:rPr>
          <w:rFonts w:hint="default" w:ascii="Times New Roman" w:hAnsi="Times New Roman" w:eastAsia="方正仿宋_GBK" w:cs="Times New Roman"/>
          <w:color w:val="auto"/>
          <w:sz w:val="32"/>
          <w:szCs w:val="32"/>
        </w:rPr>
        <w:t>人，其中：行政编制4</w:t>
      </w:r>
      <w:r>
        <w:rPr>
          <w:rFonts w:hint="eastAsia" w:ascii="Times New Roman" w:hAnsi="Times New Roman" w:eastAsia="方正仿宋_GBK" w:cs="Times New Roman"/>
          <w:color w:val="auto"/>
          <w:sz w:val="32"/>
          <w:szCs w:val="32"/>
          <w:lang w:val="en-US" w:eastAsia="zh-CN"/>
        </w:rPr>
        <w:t>3</w:t>
      </w:r>
      <w:r>
        <w:rPr>
          <w:rFonts w:hint="default" w:ascii="Times New Roman" w:hAnsi="Times New Roman" w:eastAsia="方正仿宋_GBK" w:cs="Times New Roman"/>
          <w:color w:val="auto"/>
          <w:sz w:val="32"/>
          <w:szCs w:val="32"/>
        </w:rPr>
        <w:t>人，工勤人员编制</w:t>
      </w:r>
      <w:r>
        <w:rPr>
          <w:rFonts w:hint="default" w:ascii="Times New Roman" w:hAnsi="Times New Roman" w:eastAsia="方正仿宋_GBK" w:cs="Times New Roman"/>
          <w:color w:val="auto"/>
          <w:sz w:val="32"/>
          <w:szCs w:val="32"/>
          <w:lang w:val="en-US" w:eastAsia="zh-CN"/>
        </w:rPr>
        <w:t>3</w:t>
      </w:r>
      <w:r>
        <w:rPr>
          <w:rFonts w:hint="default" w:ascii="Times New Roman" w:hAnsi="Times New Roman" w:eastAsia="方正仿宋_GBK" w:cs="Times New Roman"/>
          <w:color w:val="auto"/>
          <w:sz w:val="32"/>
          <w:szCs w:val="32"/>
        </w:rPr>
        <w:t>人，事业编制1</w:t>
      </w:r>
      <w:r>
        <w:rPr>
          <w:rFonts w:hint="default" w:ascii="Times New Roman" w:hAnsi="Times New Roman" w:eastAsia="方正仿宋_GBK" w:cs="Times New Roman"/>
          <w:color w:val="auto"/>
          <w:sz w:val="32"/>
          <w:szCs w:val="32"/>
          <w:lang w:val="en-US" w:eastAsia="zh-CN"/>
        </w:rPr>
        <w:t>4</w:t>
      </w:r>
      <w:r>
        <w:rPr>
          <w:rFonts w:hint="default" w:ascii="Times New Roman" w:hAnsi="Times New Roman" w:eastAsia="方正仿宋_GBK" w:cs="Times New Roman"/>
          <w:color w:val="auto"/>
          <w:sz w:val="32"/>
          <w:szCs w:val="32"/>
        </w:rPr>
        <w:t>人。在职实有</w:t>
      </w:r>
      <w:r>
        <w:rPr>
          <w:rFonts w:hint="default" w:ascii="Times New Roman" w:hAnsi="Times New Roman" w:eastAsia="方正仿宋_GBK" w:cs="Times New Roman"/>
          <w:color w:val="auto"/>
          <w:sz w:val="32"/>
          <w:szCs w:val="32"/>
          <w:lang w:val="en-US" w:eastAsia="zh-CN"/>
        </w:rPr>
        <w:t>56</w:t>
      </w:r>
      <w:r>
        <w:rPr>
          <w:rFonts w:hint="default" w:ascii="Times New Roman" w:hAnsi="Times New Roman" w:eastAsia="方正仿宋_GBK" w:cs="Times New Roman"/>
          <w:color w:val="auto"/>
          <w:sz w:val="32"/>
          <w:szCs w:val="32"/>
        </w:rPr>
        <w:t>人，其中：财政全额保障5</w:t>
      </w:r>
      <w:r>
        <w:rPr>
          <w:rFonts w:hint="default" w:ascii="Times New Roman" w:hAnsi="Times New Roman" w:eastAsia="方正仿宋_GBK" w:cs="Times New Roman"/>
          <w:color w:val="auto"/>
          <w:sz w:val="32"/>
          <w:szCs w:val="32"/>
          <w:lang w:val="en-US" w:eastAsia="zh-CN"/>
        </w:rPr>
        <w:t>6</w:t>
      </w:r>
      <w:r>
        <w:rPr>
          <w:rFonts w:hint="default" w:ascii="Times New Roman" w:hAnsi="Times New Roman" w:eastAsia="方正仿宋_GBK" w:cs="Times New Roman"/>
          <w:color w:val="auto"/>
          <w:sz w:val="32"/>
          <w:szCs w:val="32"/>
        </w:rPr>
        <w:t>人，财政差额补助0人，财政专户资金、单位资金保障0人。</w:t>
      </w:r>
    </w:p>
    <w:p w14:paraId="06F3DB6B">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离退休人员11</w:t>
      </w:r>
      <w:r>
        <w:rPr>
          <w:rFonts w:hint="eastAsia" w:ascii="Times New Roman" w:hAnsi="Times New Roman" w:eastAsia="方正仿宋_GBK" w:cs="Times New Roman"/>
          <w:color w:val="auto"/>
          <w:sz w:val="32"/>
          <w:szCs w:val="32"/>
          <w:lang w:val="en-US" w:eastAsia="zh-CN"/>
        </w:rPr>
        <w:t>3</w:t>
      </w:r>
      <w:r>
        <w:rPr>
          <w:rFonts w:hint="default" w:ascii="Times New Roman" w:hAnsi="Times New Roman" w:eastAsia="方正仿宋_GBK" w:cs="Times New Roman"/>
          <w:color w:val="auto"/>
          <w:sz w:val="32"/>
          <w:szCs w:val="32"/>
        </w:rPr>
        <w:t>人，其中：离休3人，退休1</w:t>
      </w:r>
      <w:r>
        <w:rPr>
          <w:rFonts w:hint="default" w:ascii="Times New Roman" w:hAnsi="Times New Roman" w:eastAsia="方正仿宋_GBK" w:cs="Times New Roman"/>
          <w:color w:val="auto"/>
          <w:sz w:val="32"/>
          <w:szCs w:val="32"/>
          <w:lang w:val="en-US" w:eastAsia="zh-CN"/>
        </w:rPr>
        <w:t>1</w:t>
      </w:r>
      <w:r>
        <w:rPr>
          <w:rFonts w:hint="eastAsia" w:ascii="Times New Roman" w:hAnsi="Times New Roman" w:eastAsia="方正仿宋_GBK" w:cs="Times New Roman"/>
          <w:color w:val="auto"/>
          <w:sz w:val="32"/>
          <w:szCs w:val="32"/>
          <w:lang w:val="en-US" w:eastAsia="zh-CN"/>
        </w:rPr>
        <w:t>0</w:t>
      </w:r>
      <w:r>
        <w:rPr>
          <w:rFonts w:hint="default" w:ascii="Times New Roman" w:hAnsi="Times New Roman" w:eastAsia="方正仿宋_GBK" w:cs="Times New Roman"/>
          <w:color w:val="auto"/>
          <w:sz w:val="32"/>
          <w:szCs w:val="32"/>
        </w:rPr>
        <w:t>人。</w:t>
      </w:r>
    </w:p>
    <w:p w14:paraId="5EF6C033">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车辆编制4辆，实有车辆4辆，超编0辆。</w:t>
      </w:r>
    </w:p>
    <w:p w14:paraId="3D141661">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黑体_GBK" w:cs="Times New Roman"/>
          <w:color w:val="auto"/>
          <w:sz w:val="32"/>
          <w:szCs w:val="32"/>
        </w:rPr>
      </w:pPr>
      <w:r>
        <w:rPr>
          <w:rFonts w:hint="default" w:ascii="Times New Roman" w:hAnsi="Times New Roman" w:eastAsia="方正黑体_GBK" w:cs="Times New Roman"/>
          <w:color w:val="auto"/>
          <w:sz w:val="32"/>
          <w:szCs w:val="32"/>
        </w:rPr>
        <w:t>三、预算单位收入情况</w:t>
      </w:r>
    </w:p>
    <w:p w14:paraId="2DC479CD">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楷体_GBK" w:cs="Times New Roman"/>
          <w:color w:val="auto"/>
          <w:sz w:val="32"/>
          <w:szCs w:val="32"/>
        </w:rPr>
      </w:pPr>
      <w:r>
        <w:rPr>
          <w:rFonts w:hint="default" w:ascii="Times New Roman" w:hAnsi="Times New Roman" w:eastAsia="方正楷体_GBK" w:cs="Times New Roman"/>
          <w:color w:val="auto"/>
          <w:sz w:val="32"/>
          <w:szCs w:val="32"/>
        </w:rPr>
        <w:t>（一）部门财务收入情况</w:t>
      </w:r>
    </w:p>
    <w:p w14:paraId="2EC0D95E">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FF0000"/>
          <w:sz w:val="32"/>
          <w:szCs w:val="32"/>
        </w:rPr>
      </w:pPr>
      <w:r>
        <w:rPr>
          <w:rFonts w:hint="default" w:ascii="Times New Roman" w:hAnsi="Times New Roman" w:eastAsia="方正仿宋_GBK" w:cs="Times New Roman"/>
          <w:color w:val="auto"/>
          <w:sz w:val="32"/>
          <w:szCs w:val="32"/>
        </w:rPr>
        <w:t>202</w:t>
      </w:r>
      <w:r>
        <w:rPr>
          <w:rFonts w:hint="eastAsia" w:ascii="Times New Roman" w:hAnsi="Times New Roman" w:eastAsia="方正仿宋_GBK" w:cs="Times New Roman"/>
          <w:color w:val="auto"/>
          <w:sz w:val="32"/>
          <w:szCs w:val="32"/>
          <w:lang w:val="en-US" w:eastAsia="zh-CN"/>
        </w:rPr>
        <w:t>6</w:t>
      </w:r>
      <w:r>
        <w:rPr>
          <w:rFonts w:hint="default" w:ascii="Times New Roman" w:hAnsi="Times New Roman" w:eastAsia="方正仿宋_GBK" w:cs="Times New Roman"/>
          <w:color w:val="auto"/>
          <w:sz w:val="32"/>
          <w:szCs w:val="32"/>
        </w:rPr>
        <w:t>年部门财务总收入132</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rPr>
        <w:t>842</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rPr>
        <w:t>866.97元，其中：一般公共预算126</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rPr>
        <w:t>495</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rPr>
        <w:t>687.68元</w:t>
      </w:r>
      <w:r>
        <w:rPr>
          <w:rFonts w:hint="eastAsia"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lang w:val="en-US" w:eastAsia="zh-CN"/>
        </w:rPr>
        <w:t>上年财政拨款结转结余-上级补助专项结转6</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347</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179.29元</w:t>
      </w:r>
      <w:r>
        <w:rPr>
          <w:rFonts w:hint="default" w:ascii="Times New Roman" w:hAnsi="Times New Roman" w:eastAsia="方正仿宋_GBK" w:cs="Times New Roman"/>
          <w:color w:val="auto"/>
          <w:sz w:val="32"/>
          <w:szCs w:val="32"/>
        </w:rPr>
        <w:t>，政府性基金</w:t>
      </w:r>
      <w:r>
        <w:rPr>
          <w:rFonts w:hint="default" w:ascii="Times New Roman" w:hAnsi="Times New Roman" w:eastAsia="方正仿宋_GBK" w:cs="Times New Roman"/>
          <w:color w:val="auto"/>
          <w:sz w:val="32"/>
          <w:szCs w:val="32"/>
          <w:lang w:val="en-US" w:eastAsia="zh-CN"/>
        </w:rPr>
        <w:t>0.00</w:t>
      </w:r>
      <w:r>
        <w:rPr>
          <w:rFonts w:hint="default" w:ascii="Times New Roman" w:hAnsi="Times New Roman" w:eastAsia="方正仿宋_GBK" w:cs="Times New Roman"/>
          <w:color w:val="auto"/>
          <w:sz w:val="32"/>
          <w:szCs w:val="32"/>
        </w:rPr>
        <w:t>元，国有资本经营收益0.00元，财政专户管理资金收入0.00元，事业收入0.00元，事业单位经营收入0.00元，上级补助收入0.00元，附属单位上缴收入0.00元，其他收入0.00元。</w:t>
      </w:r>
    </w:p>
    <w:p w14:paraId="340E5426">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与上年对比</w:t>
      </w:r>
      <w:r>
        <w:rPr>
          <w:rFonts w:hint="default" w:ascii="Times New Roman" w:hAnsi="Times New Roman" w:eastAsia="方正仿宋_GBK" w:cs="Times New Roman"/>
          <w:color w:val="auto"/>
          <w:sz w:val="32"/>
          <w:szCs w:val="32"/>
          <w:lang w:val="en-US" w:eastAsia="zh-CN"/>
        </w:rPr>
        <w:t>增加</w:t>
      </w:r>
      <w:r>
        <w:rPr>
          <w:rFonts w:hint="eastAsia" w:ascii="Times New Roman" w:hAnsi="Times New Roman" w:eastAsia="方正仿宋_GBK" w:cs="Times New Roman"/>
          <w:color w:val="auto"/>
          <w:sz w:val="32"/>
          <w:szCs w:val="32"/>
          <w:lang w:val="en-US" w:eastAsia="zh-CN"/>
        </w:rPr>
        <w:t>49,884,138.81</w:t>
      </w:r>
      <w:r>
        <w:rPr>
          <w:rFonts w:hint="default" w:ascii="Times New Roman" w:hAnsi="Times New Roman" w:eastAsia="方正仿宋_GBK" w:cs="Times New Roman"/>
          <w:color w:val="auto"/>
          <w:sz w:val="32"/>
          <w:szCs w:val="32"/>
        </w:rPr>
        <w:t>元，</w:t>
      </w:r>
      <w:r>
        <w:rPr>
          <w:rFonts w:hint="default" w:ascii="Times New Roman" w:hAnsi="Times New Roman" w:eastAsia="方正仿宋_GBK" w:cs="Times New Roman"/>
          <w:color w:val="auto"/>
          <w:sz w:val="32"/>
          <w:szCs w:val="32"/>
          <w:lang w:val="en-US" w:eastAsia="zh-CN"/>
        </w:rPr>
        <w:t>增长</w:t>
      </w:r>
      <w:r>
        <w:rPr>
          <w:rFonts w:hint="eastAsia" w:ascii="Times New Roman" w:hAnsi="Times New Roman" w:eastAsia="方正仿宋_GBK" w:cs="Times New Roman"/>
          <w:color w:val="auto"/>
          <w:sz w:val="32"/>
          <w:szCs w:val="32"/>
          <w:lang w:val="en-US" w:eastAsia="zh-CN"/>
        </w:rPr>
        <w:t>60.13</w:t>
      </w: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color w:val="auto"/>
          <w:sz w:val="32"/>
          <w:szCs w:val="32"/>
          <w:lang w:val="en-US" w:eastAsia="zh-CN"/>
        </w:rPr>
        <w:t>增长</w:t>
      </w:r>
      <w:r>
        <w:rPr>
          <w:rFonts w:hint="default" w:ascii="Times New Roman" w:hAnsi="Times New Roman" w:eastAsia="方正仿宋_GBK" w:cs="Times New Roman"/>
          <w:color w:val="auto"/>
          <w:sz w:val="32"/>
          <w:szCs w:val="32"/>
        </w:rPr>
        <w:t>的主要原因：</w:t>
      </w:r>
      <w:r>
        <w:rPr>
          <w:rFonts w:hint="default" w:ascii="Times New Roman" w:hAnsi="Times New Roman" w:eastAsia="方正仿宋_GBK" w:cs="Times New Roman"/>
          <w:color w:val="auto"/>
          <w:sz w:val="32"/>
          <w:szCs w:val="32"/>
          <w:lang w:val="en-US" w:eastAsia="zh-CN"/>
        </w:rPr>
        <w:t>一是因本年收入中包含了上年</w:t>
      </w:r>
      <w:r>
        <w:rPr>
          <w:rFonts w:hint="eastAsia" w:ascii="Times New Roman" w:hAnsi="Times New Roman" w:eastAsia="方正仿宋_GBK" w:cs="Times New Roman"/>
          <w:color w:val="auto"/>
          <w:sz w:val="32"/>
          <w:szCs w:val="32"/>
          <w:lang w:val="en-US" w:eastAsia="zh-CN"/>
        </w:rPr>
        <w:t>提前下达的中央无线电专项资金</w:t>
      </w:r>
      <w:r>
        <w:rPr>
          <w:rFonts w:hint="default" w:ascii="Times New Roman" w:hAnsi="Times New Roman" w:eastAsia="方正仿宋_GBK" w:cs="Times New Roman"/>
          <w:color w:val="auto"/>
          <w:sz w:val="32"/>
          <w:szCs w:val="32"/>
          <w:lang w:val="en-US" w:eastAsia="zh-CN"/>
        </w:rPr>
        <w:t>而上年度未包含此项内容；二</w:t>
      </w:r>
      <w:r>
        <w:rPr>
          <w:rFonts w:hint="default" w:ascii="Times New Roman" w:hAnsi="Times New Roman" w:eastAsia="方正仿宋_GBK" w:cs="Times New Roman"/>
          <w:color w:val="auto"/>
          <w:sz w:val="32"/>
          <w:szCs w:val="32"/>
        </w:rPr>
        <w:t>是</w:t>
      </w:r>
      <w:r>
        <w:rPr>
          <w:rFonts w:hint="default" w:ascii="Times New Roman" w:hAnsi="Times New Roman" w:eastAsia="方正仿宋_GBK" w:cs="Times New Roman"/>
          <w:color w:val="auto"/>
          <w:sz w:val="32"/>
          <w:szCs w:val="32"/>
          <w:lang w:val="en-US" w:eastAsia="zh-CN"/>
        </w:rPr>
        <w:t>本</w:t>
      </w:r>
      <w:r>
        <w:rPr>
          <w:rFonts w:hint="default" w:ascii="Times New Roman" w:hAnsi="Times New Roman" w:eastAsia="方正仿宋_GBK" w:cs="Times New Roman"/>
          <w:color w:val="auto"/>
          <w:sz w:val="32"/>
          <w:szCs w:val="32"/>
        </w:rPr>
        <w:t>年安排了</w:t>
      </w:r>
      <w:r>
        <w:rPr>
          <w:rFonts w:hint="eastAsia" w:ascii="Times New Roman" w:hAnsi="Times New Roman" w:eastAsia="方正仿宋_GBK" w:cs="Times New Roman"/>
          <w:color w:val="auto"/>
          <w:sz w:val="32"/>
          <w:szCs w:val="32"/>
          <w:lang w:val="en-US" w:eastAsia="zh-CN"/>
        </w:rPr>
        <w:t>工业经济高质量发展专项资金</w:t>
      </w:r>
      <w:r>
        <w:rPr>
          <w:rFonts w:hint="default" w:ascii="Times New Roman" w:hAnsi="Times New Roman" w:eastAsia="方正仿宋_GBK" w:cs="Times New Roman"/>
          <w:color w:val="auto"/>
          <w:sz w:val="32"/>
          <w:szCs w:val="32"/>
        </w:rPr>
        <w:t>，而</w:t>
      </w:r>
      <w:r>
        <w:rPr>
          <w:rFonts w:hint="default" w:ascii="Times New Roman" w:hAnsi="Times New Roman" w:eastAsia="方正仿宋_GBK" w:cs="Times New Roman"/>
          <w:color w:val="auto"/>
          <w:sz w:val="32"/>
          <w:szCs w:val="32"/>
          <w:lang w:val="en-US" w:eastAsia="zh-CN"/>
        </w:rPr>
        <w:t>上</w:t>
      </w:r>
      <w:r>
        <w:rPr>
          <w:rFonts w:hint="default" w:ascii="Times New Roman" w:hAnsi="Times New Roman" w:eastAsia="方正仿宋_GBK" w:cs="Times New Roman"/>
          <w:color w:val="auto"/>
          <w:sz w:val="32"/>
          <w:szCs w:val="32"/>
        </w:rPr>
        <w:t>年无此预算项目收入。</w:t>
      </w:r>
      <w:bookmarkStart w:id="0" w:name="_GoBack"/>
      <w:bookmarkEnd w:id="0"/>
    </w:p>
    <w:p w14:paraId="217D5A92">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楷体_GBK" w:cs="Times New Roman"/>
          <w:color w:val="auto"/>
          <w:sz w:val="32"/>
          <w:szCs w:val="32"/>
        </w:rPr>
      </w:pPr>
      <w:r>
        <w:rPr>
          <w:rFonts w:hint="default" w:ascii="Times New Roman" w:hAnsi="Times New Roman" w:eastAsia="方正楷体_GBK" w:cs="Times New Roman"/>
          <w:color w:val="auto"/>
          <w:sz w:val="32"/>
          <w:szCs w:val="32"/>
        </w:rPr>
        <w:t>（二）财政拨款收入情况</w:t>
      </w:r>
    </w:p>
    <w:p w14:paraId="62F15D21">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202</w:t>
      </w:r>
      <w:r>
        <w:rPr>
          <w:rFonts w:hint="eastAsia" w:ascii="Times New Roman" w:hAnsi="Times New Roman" w:eastAsia="方正仿宋_GBK" w:cs="Times New Roman"/>
          <w:color w:val="auto"/>
          <w:sz w:val="32"/>
          <w:szCs w:val="32"/>
          <w:lang w:val="en-US" w:eastAsia="zh-CN"/>
        </w:rPr>
        <w:t>6</w:t>
      </w:r>
      <w:r>
        <w:rPr>
          <w:rFonts w:hint="default" w:ascii="Times New Roman" w:hAnsi="Times New Roman" w:eastAsia="方正仿宋_GBK" w:cs="Times New Roman"/>
          <w:color w:val="auto"/>
          <w:sz w:val="32"/>
          <w:szCs w:val="32"/>
        </w:rPr>
        <w:t>年部门财政拨款收入132</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rPr>
        <w:t>842</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rPr>
        <w:t>866.97元，其中：本年收入126</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rPr>
        <w:t>495</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rPr>
        <w:t>687.68元，上年结转收入6</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rPr>
        <w:t>347</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rPr>
        <w:t>179.29元。本年收入中，一般公共预算财政拨款126</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rPr>
        <w:t>495</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rPr>
        <w:t>687.68元，政府性基金预算财政拨款</w:t>
      </w:r>
      <w:r>
        <w:rPr>
          <w:rFonts w:hint="default" w:ascii="Times New Roman" w:hAnsi="Times New Roman" w:eastAsia="方正仿宋_GBK" w:cs="Times New Roman"/>
          <w:color w:val="auto"/>
          <w:sz w:val="32"/>
          <w:szCs w:val="32"/>
          <w:lang w:val="en-US" w:eastAsia="zh-CN"/>
        </w:rPr>
        <w:t>0.00</w:t>
      </w:r>
      <w:r>
        <w:rPr>
          <w:rFonts w:hint="default" w:ascii="Times New Roman" w:hAnsi="Times New Roman" w:eastAsia="方正仿宋_GBK" w:cs="Times New Roman"/>
          <w:color w:val="auto"/>
          <w:sz w:val="32"/>
          <w:szCs w:val="32"/>
        </w:rPr>
        <w:t>元，国有资本经营收益财政拨款0.00元。</w:t>
      </w:r>
    </w:p>
    <w:p w14:paraId="2FE364F1">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与上年对比</w:t>
      </w:r>
      <w:r>
        <w:rPr>
          <w:rFonts w:hint="default" w:ascii="Times New Roman" w:hAnsi="Times New Roman" w:eastAsia="方正仿宋_GBK" w:cs="Times New Roman"/>
          <w:color w:val="auto"/>
          <w:sz w:val="32"/>
          <w:szCs w:val="32"/>
          <w:lang w:val="en-US" w:eastAsia="zh-CN"/>
        </w:rPr>
        <w:t>增加</w:t>
      </w:r>
      <w:r>
        <w:rPr>
          <w:rFonts w:hint="eastAsia" w:ascii="Times New Roman" w:hAnsi="Times New Roman" w:eastAsia="方正仿宋_GBK" w:cs="Times New Roman"/>
          <w:color w:val="auto"/>
          <w:sz w:val="32"/>
          <w:szCs w:val="32"/>
          <w:lang w:val="en-US" w:eastAsia="zh-CN"/>
        </w:rPr>
        <w:t>49,884,138.81</w:t>
      </w:r>
      <w:r>
        <w:rPr>
          <w:rFonts w:hint="default" w:ascii="Times New Roman" w:hAnsi="Times New Roman" w:eastAsia="方正仿宋_GBK" w:cs="Times New Roman"/>
          <w:color w:val="auto"/>
          <w:sz w:val="32"/>
          <w:szCs w:val="32"/>
        </w:rPr>
        <w:t>元，</w:t>
      </w:r>
      <w:r>
        <w:rPr>
          <w:rFonts w:hint="default" w:ascii="Times New Roman" w:hAnsi="Times New Roman" w:eastAsia="方正仿宋_GBK" w:cs="Times New Roman"/>
          <w:color w:val="auto"/>
          <w:sz w:val="32"/>
          <w:szCs w:val="32"/>
          <w:lang w:val="en-US" w:eastAsia="zh-CN"/>
        </w:rPr>
        <w:t>增长</w:t>
      </w:r>
      <w:r>
        <w:rPr>
          <w:rFonts w:hint="eastAsia" w:ascii="Times New Roman" w:hAnsi="Times New Roman" w:eastAsia="方正仿宋_GBK" w:cs="Times New Roman"/>
          <w:color w:val="auto"/>
          <w:sz w:val="32"/>
          <w:szCs w:val="32"/>
          <w:lang w:val="en-US" w:eastAsia="zh-CN"/>
        </w:rPr>
        <w:t>60.13</w:t>
      </w: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color w:val="auto"/>
          <w:sz w:val="32"/>
          <w:szCs w:val="32"/>
          <w:lang w:val="en-US" w:eastAsia="zh-CN"/>
        </w:rPr>
        <w:t>增长</w:t>
      </w:r>
      <w:r>
        <w:rPr>
          <w:rFonts w:hint="default" w:ascii="Times New Roman" w:hAnsi="Times New Roman" w:eastAsia="方正仿宋_GBK" w:cs="Times New Roman"/>
          <w:color w:val="auto"/>
          <w:sz w:val="32"/>
          <w:szCs w:val="32"/>
        </w:rPr>
        <w:t>的主要原因：</w:t>
      </w:r>
      <w:r>
        <w:rPr>
          <w:rFonts w:hint="default" w:ascii="Times New Roman" w:hAnsi="Times New Roman" w:eastAsia="方正仿宋_GBK" w:cs="Times New Roman"/>
          <w:color w:val="auto"/>
          <w:sz w:val="32"/>
          <w:szCs w:val="32"/>
          <w:lang w:val="en-US" w:eastAsia="zh-CN"/>
        </w:rPr>
        <w:t>一是因本年收入中包含了上年</w:t>
      </w:r>
      <w:r>
        <w:rPr>
          <w:rFonts w:hint="eastAsia" w:ascii="Times New Roman" w:hAnsi="Times New Roman" w:eastAsia="方正仿宋_GBK" w:cs="Times New Roman"/>
          <w:color w:val="auto"/>
          <w:sz w:val="32"/>
          <w:szCs w:val="32"/>
          <w:lang w:val="en-US" w:eastAsia="zh-CN"/>
        </w:rPr>
        <w:t>提前下达的中央无线电专项资金</w:t>
      </w:r>
      <w:r>
        <w:rPr>
          <w:rFonts w:hint="default" w:ascii="Times New Roman" w:hAnsi="Times New Roman" w:eastAsia="方正仿宋_GBK" w:cs="Times New Roman"/>
          <w:color w:val="auto"/>
          <w:sz w:val="32"/>
          <w:szCs w:val="32"/>
          <w:lang w:val="en-US" w:eastAsia="zh-CN"/>
        </w:rPr>
        <w:t>而上年度未包含此项内容；二</w:t>
      </w:r>
      <w:r>
        <w:rPr>
          <w:rFonts w:hint="default" w:ascii="Times New Roman" w:hAnsi="Times New Roman" w:eastAsia="方正仿宋_GBK" w:cs="Times New Roman"/>
          <w:color w:val="auto"/>
          <w:sz w:val="32"/>
          <w:szCs w:val="32"/>
        </w:rPr>
        <w:t>是</w:t>
      </w:r>
      <w:r>
        <w:rPr>
          <w:rFonts w:hint="default" w:ascii="Times New Roman" w:hAnsi="Times New Roman" w:eastAsia="方正仿宋_GBK" w:cs="Times New Roman"/>
          <w:color w:val="auto"/>
          <w:sz w:val="32"/>
          <w:szCs w:val="32"/>
          <w:lang w:val="en-US" w:eastAsia="zh-CN"/>
        </w:rPr>
        <w:t>本</w:t>
      </w:r>
      <w:r>
        <w:rPr>
          <w:rFonts w:hint="default" w:ascii="Times New Roman" w:hAnsi="Times New Roman" w:eastAsia="方正仿宋_GBK" w:cs="Times New Roman"/>
          <w:color w:val="auto"/>
          <w:sz w:val="32"/>
          <w:szCs w:val="32"/>
        </w:rPr>
        <w:t>年安排了</w:t>
      </w:r>
      <w:r>
        <w:rPr>
          <w:rFonts w:hint="eastAsia" w:ascii="Times New Roman" w:hAnsi="Times New Roman" w:eastAsia="方正仿宋_GBK" w:cs="Times New Roman"/>
          <w:color w:val="auto"/>
          <w:sz w:val="32"/>
          <w:szCs w:val="32"/>
          <w:lang w:val="en-US" w:eastAsia="zh-CN"/>
        </w:rPr>
        <w:t>工业经济高质量发展专项资金</w:t>
      </w:r>
      <w:r>
        <w:rPr>
          <w:rFonts w:hint="default" w:ascii="Times New Roman" w:hAnsi="Times New Roman" w:eastAsia="方正仿宋_GBK" w:cs="Times New Roman"/>
          <w:color w:val="auto"/>
          <w:sz w:val="32"/>
          <w:szCs w:val="32"/>
        </w:rPr>
        <w:t>，而</w:t>
      </w:r>
      <w:r>
        <w:rPr>
          <w:rFonts w:hint="default" w:ascii="Times New Roman" w:hAnsi="Times New Roman" w:eastAsia="方正仿宋_GBK" w:cs="Times New Roman"/>
          <w:color w:val="auto"/>
          <w:sz w:val="32"/>
          <w:szCs w:val="32"/>
          <w:lang w:val="en-US" w:eastAsia="zh-CN"/>
        </w:rPr>
        <w:t>上</w:t>
      </w:r>
      <w:r>
        <w:rPr>
          <w:rFonts w:hint="default" w:ascii="Times New Roman" w:hAnsi="Times New Roman" w:eastAsia="方正仿宋_GBK" w:cs="Times New Roman"/>
          <w:color w:val="auto"/>
          <w:sz w:val="32"/>
          <w:szCs w:val="32"/>
        </w:rPr>
        <w:t>年无此预算项目收入。</w:t>
      </w:r>
    </w:p>
    <w:p w14:paraId="5B1CF944">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黑体_GBK" w:cs="Times New Roman"/>
          <w:color w:val="auto"/>
          <w:sz w:val="32"/>
          <w:szCs w:val="32"/>
        </w:rPr>
      </w:pPr>
      <w:r>
        <w:rPr>
          <w:rFonts w:hint="default" w:ascii="Times New Roman" w:hAnsi="Times New Roman" w:eastAsia="方正黑体_GBK" w:cs="Times New Roman"/>
          <w:color w:val="auto"/>
          <w:sz w:val="32"/>
          <w:szCs w:val="32"/>
        </w:rPr>
        <w:t>四、预算单位支出情况</w:t>
      </w:r>
    </w:p>
    <w:p w14:paraId="5290F97A">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202</w:t>
      </w:r>
      <w:r>
        <w:rPr>
          <w:rFonts w:hint="eastAsia" w:ascii="Times New Roman" w:hAnsi="Times New Roman" w:eastAsia="方正仿宋_GBK" w:cs="Times New Roman"/>
          <w:color w:val="auto"/>
          <w:sz w:val="32"/>
          <w:szCs w:val="32"/>
          <w:lang w:val="en-US" w:eastAsia="zh-CN"/>
        </w:rPr>
        <w:t>6</w:t>
      </w:r>
      <w:r>
        <w:rPr>
          <w:rFonts w:hint="default" w:ascii="Times New Roman" w:hAnsi="Times New Roman" w:eastAsia="方正仿宋_GBK" w:cs="Times New Roman"/>
          <w:color w:val="auto"/>
          <w:sz w:val="32"/>
          <w:szCs w:val="32"/>
        </w:rPr>
        <w:t>年部门预算总支出132</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rPr>
        <w:t>842</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rPr>
        <w:t>866.97元，与上年对比</w:t>
      </w:r>
      <w:r>
        <w:rPr>
          <w:rFonts w:hint="default" w:ascii="Times New Roman" w:hAnsi="Times New Roman" w:eastAsia="方正仿宋_GBK" w:cs="Times New Roman"/>
          <w:color w:val="auto"/>
          <w:sz w:val="32"/>
          <w:szCs w:val="32"/>
          <w:lang w:val="en-US" w:eastAsia="zh-CN"/>
        </w:rPr>
        <w:t>增加</w:t>
      </w:r>
      <w:r>
        <w:rPr>
          <w:rFonts w:hint="eastAsia" w:ascii="Times New Roman" w:hAnsi="Times New Roman" w:eastAsia="方正仿宋_GBK" w:cs="Times New Roman"/>
          <w:color w:val="auto"/>
          <w:sz w:val="32"/>
          <w:szCs w:val="32"/>
          <w:lang w:val="en-US" w:eastAsia="zh-CN"/>
        </w:rPr>
        <w:t>49,884,138.81</w:t>
      </w:r>
      <w:r>
        <w:rPr>
          <w:rFonts w:hint="default" w:ascii="Times New Roman" w:hAnsi="Times New Roman" w:eastAsia="方正仿宋_GBK" w:cs="Times New Roman"/>
          <w:color w:val="auto"/>
          <w:sz w:val="32"/>
          <w:szCs w:val="32"/>
        </w:rPr>
        <w:t>元，</w:t>
      </w:r>
      <w:r>
        <w:rPr>
          <w:rFonts w:hint="default" w:ascii="Times New Roman" w:hAnsi="Times New Roman" w:eastAsia="方正仿宋_GBK" w:cs="Times New Roman"/>
          <w:color w:val="auto"/>
          <w:sz w:val="32"/>
          <w:szCs w:val="32"/>
          <w:lang w:val="en-US" w:eastAsia="zh-CN"/>
        </w:rPr>
        <w:t>增长</w:t>
      </w:r>
      <w:r>
        <w:rPr>
          <w:rFonts w:hint="eastAsia" w:ascii="Times New Roman" w:hAnsi="Times New Roman" w:eastAsia="方正仿宋_GBK" w:cs="Times New Roman"/>
          <w:color w:val="auto"/>
          <w:sz w:val="32"/>
          <w:szCs w:val="32"/>
          <w:lang w:val="en-US" w:eastAsia="zh-CN"/>
        </w:rPr>
        <w:t>60.13</w:t>
      </w: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color w:val="auto"/>
          <w:sz w:val="32"/>
          <w:szCs w:val="32"/>
          <w:lang w:val="en-US" w:eastAsia="zh-CN"/>
        </w:rPr>
        <w:t>增长</w:t>
      </w:r>
      <w:r>
        <w:rPr>
          <w:rFonts w:hint="default" w:ascii="Times New Roman" w:hAnsi="Times New Roman" w:eastAsia="方正仿宋_GBK" w:cs="Times New Roman"/>
          <w:color w:val="auto"/>
          <w:sz w:val="32"/>
          <w:szCs w:val="32"/>
        </w:rPr>
        <w:t>的主要原因：</w:t>
      </w:r>
      <w:r>
        <w:rPr>
          <w:rFonts w:hint="default" w:ascii="Times New Roman" w:hAnsi="Times New Roman" w:eastAsia="方正仿宋_GBK" w:cs="Times New Roman"/>
          <w:color w:val="auto"/>
          <w:sz w:val="32"/>
          <w:szCs w:val="32"/>
          <w:lang w:val="en-US" w:eastAsia="zh-CN"/>
        </w:rPr>
        <w:t>一是因本年收入中包含了上年</w:t>
      </w:r>
      <w:r>
        <w:rPr>
          <w:rFonts w:hint="eastAsia" w:ascii="Times New Roman" w:hAnsi="Times New Roman" w:eastAsia="方正仿宋_GBK" w:cs="Times New Roman"/>
          <w:color w:val="auto"/>
          <w:sz w:val="32"/>
          <w:szCs w:val="32"/>
          <w:lang w:val="en-US" w:eastAsia="zh-CN"/>
        </w:rPr>
        <w:t>提前下达的中央无线电专项资金</w:t>
      </w:r>
      <w:r>
        <w:rPr>
          <w:rFonts w:hint="default" w:ascii="Times New Roman" w:hAnsi="Times New Roman" w:eastAsia="方正仿宋_GBK" w:cs="Times New Roman"/>
          <w:color w:val="auto"/>
          <w:sz w:val="32"/>
          <w:szCs w:val="32"/>
          <w:lang w:val="en-US" w:eastAsia="zh-CN"/>
        </w:rPr>
        <w:t>而上年度未包含此项内容；二</w:t>
      </w:r>
      <w:r>
        <w:rPr>
          <w:rFonts w:hint="default" w:ascii="Times New Roman" w:hAnsi="Times New Roman" w:eastAsia="方正仿宋_GBK" w:cs="Times New Roman"/>
          <w:color w:val="auto"/>
          <w:sz w:val="32"/>
          <w:szCs w:val="32"/>
        </w:rPr>
        <w:t>是</w:t>
      </w:r>
      <w:r>
        <w:rPr>
          <w:rFonts w:hint="default" w:ascii="Times New Roman" w:hAnsi="Times New Roman" w:eastAsia="方正仿宋_GBK" w:cs="Times New Roman"/>
          <w:color w:val="auto"/>
          <w:sz w:val="32"/>
          <w:szCs w:val="32"/>
          <w:lang w:val="en-US" w:eastAsia="zh-CN"/>
        </w:rPr>
        <w:t>本</w:t>
      </w:r>
      <w:r>
        <w:rPr>
          <w:rFonts w:hint="default" w:ascii="Times New Roman" w:hAnsi="Times New Roman" w:eastAsia="方正仿宋_GBK" w:cs="Times New Roman"/>
          <w:color w:val="auto"/>
          <w:sz w:val="32"/>
          <w:szCs w:val="32"/>
        </w:rPr>
        <w:t>年安排了</w:t>
      </w:r>
      <w:r>
        <w:rPr>
          <w:rFonts w:hint="eastAsia" w:ascii="Times New Roman" w:hAnsi="Times New Roman" w:eastAsia="方正仿宋_GBK" w:cs="Times New Roman"/>
          <w:color w:val="auto"/>
          <w:sz w:val="32"/>
          <w:szCs w:val="32"/>
          <w:lang w:val="en-US" w:eastAsia="zh-CN"/>
        </w:rPr>
        <w:t>工业经济高质量发展专项资金</w:t>
      </w:r>
      <w:r>
        <w:rPr>
          <w:rFonts w:hint="default" w:ascii="Times New Roman" w:hAnsi="Times New Roman" w:eastAsia="方正仿宋_GBK" w:cs="Times New Roman"/>
          <w:color w:val="auto"/>
          <w:sz w:val="32"/>
          <w:szCs w:val="32"/>
        </w:rPr>
        <w:t>，而</w:t>
      </w:r>
      <w:r>
        <w:rPr>
          <w:rFonts w:hint="default" w:ascii="Times New Roman" w:hAnsi="Times New Roman" w:eastAsia="方正仿宋_GBK" w:cs="Times New Roman"/>
          <w:color w:val="auto"/>
          <w:sz w:val="32"/>
          <w:szCs w:val="32"/>
          <w:lang w:val="en-US" w:eastAsia="zh-CN"/>
        </w:rPr>
        <w:t>上</w:t>
      </w:r>
      <w:r>
        <w:rPr>
          <w:rFonts w:hint="default" w:ascii="Times New Roman" w:hAnsi="Times New Roman" w:eastAsia="方正仿宋_GBK" w:cs="Times New Roman"/>
          <w:color w:val="auto"/>
          <w:sz w:val="32"/>
          <w:szCs w:val="32"/>
        </w:rPr>
        <w:t>年无此预算项目收入。财政拨款安排支出132</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rPr>
        <w:t>842</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rPr>
        <w:t>866.97元，其中：基本支出21</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rPr>
        <w:t>703</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rPr>
        <w:t>987.68</w:t>
      </w:r>
      <w:r>
        <w:rPr>
          <w:rFonts w:hint="default" w:ascii="Times New Roman" w:hAnsi="Times New Roman" w:eastAsia="方正仿宋_GBK" w:cs="Times New Roman"/>
          <w:color w:val="auto"/>
          <w:sz w:val="32"/>
          <w:szCs w:val="32"/>
          <w:lang w:val="en-US" w:eastAsia="zh-CN"/>
        </w:rPr>
        <w:t>元</w:t>
      </w:r>
      <w:r>
        <w:rPr>
          <w:rFonts w:hint="default" w:ascii="Times New Roman" w:hAnsi="Times New Roman" w:eastAsia="方正仿宋_GBK" w:cs="Times New Roman"/>
          <w:color w:val="auto"/>
          <w:sz w:val="32"/>
          <w:szCs w:val="32"/>
        </w:rPr>
        <w:t>，与上年对比减少</w:t>
      </w:r>
      <w:r>
        <w:rPr>
          <w:rFonts w:hint="eastAsia" w:ascii="Times New Roman" w:hAnsi="Times New Roman" w:eastAsia="方正仿宋_GBK" w:cs="Times New Roman"/>
          <w:color w:val="auto"/>
          <w:sz w:val="32"/>
          <w:szCs w:val="32"/>
          <w:lang w:val="en-US" w:eastAsia="zh-CN"/>
        </w:rPr>
        <w:t>442,298.85</w:t>
      </w:r>
      <w:r>
        <w:rPr>
          <w:rFonts w:hint="default" w:ascii="Times New Roman" w:hAnsi="Times New Roman" w:eastAsia="方正仿宋_GBK" w:cs="Times New Roman"/>
          <w:color w:val="auto"/>
          <w:sz w:val="32"/>
          <w:szCs w:val="32"/>
        </w:rPr>
        <w:t>元，下</w:t>
      </w:r>
      <w:r>
        <w:rPr>
          <w:rFonts w:hint="default" w:ascii="Times New Roman" w:hAnsi="Times New Roman" w:eastAsia="方正仿宋_GBK" w:cs="Times New Roman"/>
          <w:color w:val="auto"/>
          <w:sz w:val="32"/>
          <w:szCs w:val="32"/>
          <w:lang w:val="en-US" w:eastAsia="zh-CN"/>
        </w:rPr>
        <w:t>降</w:t>
      </w:r>
      <w:r>
        <w:rPr>
          <w:rFonts w:hint="eastAsia" w:ascii="Times New Roman" w:hAnsi="Times New Roman" w:eastAsia="方正仿宋_GBK" w:cs="Times New Roman"/>
          <w:color w:val="auto"/>
          <w:sz w:val="32"/>
          <w:szCs w:val="32"/>
          <w:lang w:val="en-US" w:eastAsia="zh-CN"/>
        </w:rPr>
        <w:t>2.08</w:t>
      </w:r>
      <w:r>
        <w:rPr>
          <w:rFonts w:hint="default" w:ascii="Times New Roman" w:hAnsi="Times New Roman" w:eastAsia="方正仿宋_GBK" w:cs="Times New Roman"/>
          <w:color w:val="auto"/>
          <w:sz w:val="32"/>
          <w:szCs w:val="32"/>
        </w:rPr>
        <w:t>%，下降的主要原因是：按预算编制文件要求压减工作业务经费、临聘人员支出及物业管理等相关费用导致支出相应减少；项目支出</w:t>
      </w:r>
      <w:r>
        <w:rPr>
          <w:rFonts w:hint="default" w:ascii="Times New Roman" w:hAnsi="Times New Roman" w:eastAsia="方正仿宋_GBK" w:cs="Times New Roman"/>
          <w:color w:val="auto"/>
          <w:sz w:val="32"/>
          <w:szCs w:val="32"/>
          <w:lang w:val="en-US" w:eastAsia="zh-CN"/>
        </w:rPr>
        <w:t>111</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138</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879.29元</w:t>
      </w:r>
      <w:r>
        <w:rPr>
          <w:rFonts w:hint="default" w:ascii="Times New Roman" w:hAnsi="Times New Roman" w:eastAsia="方正仿宋_GBK" w:cs="Times New Roman"/>
          <w:color w:val="auto"/>
          <w:sz w:val="32"/>
          <w:szCs w:val="32"/>
        </w:rPr>
        <w:t>，与上年对比增加</w:t>
      </w:r>
      <w:r>
        <w:rPr>
          <w:rFonts w:hint="eastAsia" w:ascii="Times New Roman" w:hAnsi="Times New Roman" w:eastAsia="方正仿宋_GBK" w:cs="Times New Roman"/>
          <w:color w:val="auto"/>
          <w:sz w:val="32"/>
          <w:szCs w:val="32"/>
          <w:lang w:val="en-US" w:eastAsia="zh-CN"/>
        </w:rPr>
        <w:t>51,541,839.96</w:t>
      </w:r>
      <w:r>
        <w:rPr>
          <w:rFonts w:hint="default" w:ascii="Times New Roman" w:hAnsi="Times New Roman" w:eastAsia="方正仿宋_GBK" w:cs="Times New Roman"/>
          <w:color w:val="auto"/>
          <w:sz w:val="32"/>
          <w:szCs w:val="32"/>
        </w:rPr>
        <w:t>元，增长</w:t>
      </w:r>
      <w:r>
        <w:rPr>
          <w:rFonts w:hint="eastAsia" w:ascii="Times New Roman" w:hAnsi="Times New Roman" w:eastAsia="方正仿宋_GBK" w:cs="Times New Roman"/>
          <w:color w:val="auto"/>
          <w:sz w:val="32"/>
          <w:szCs w:val="32"/>
          <w:lang w:val="en-US" w:eastAsia="zh-CN"/>
        </w:rPr>
        <w:t>86.48</w:t>
      </w:r>
      <w:r>
        <w:rPr>
          <w:rFonts w:hint="default" w:ascii="Times New Roman" w:hAnsi="Times New Roman" w:eastAsia="方正仿宋_GBK" w:cs="Times New Roman"/>
          <w:color w:val="auto"/>
          <w:sz w:val="32"/>
          <w:szCs w:val="32"/>
        </w:rPr>
        <w:t>%，增长的主要原因是：</w:t>
      </w:r>
      <w:r>
        <w:rPr>
          <w:rFonts w:hint="default" w:ascii="Times New Roman" w:hAnsi="Times New Roman" w:eastAsia="方正仿宋_GBK" w:cs="Times New Roman"/>
          <w:color w:val="auto"/>
          <w:sz w:val="32"/>
          <w:szCs w:val="32"/>
          <w:lang w:val="en-US" w:eastAsia="zh-CN"/>
        </w:rPr>
        <w:t>一是因本年收入中包含了上年</w:t>
      </w:r>
      <w:r>
        <w:rPr>
          <w:rFonts w:hint="eastAsia" w:ascii="Times New Roman" w:hAnsi="Times New Roman" w:eastAsia="方正仿宋_GBK" w:cs="Times New Roman"/>
          <w:color w:val="auto"/>
          <w:sz w:val="32"/>
          <w:szCs w:val="32"/>
          <w:lang w:val="en-US" w:eastAsia="zh-CN"/>
        </w:rPr>
        <w:t>提前下达的中央无线电专项资金</w:t>
      </w:r>
      <w:r>
        <w:rPr>
          <w:rFonts w:hint="default" w:ascii="Times New Roman" w:hAnsi="Times New Roman" w:eastAsia="方正仿宋_GBK" w:cs="Times New Roman"/>
          <w:color w:val="auto"/>
          <w:sz w:val="32"/>
          <w:szCs w:val="32"/>
          <w:lang w:val="en-US" w:eastAsia="zh-CN"/>
        </w:rPr>
        <w:t>而上年度未包含此项内容；二</w:t>
      </w:r>
      <w:r>
        <w:rPr>
          <w:rFonts w:hint="default" w:ascii="Times New Roman" w:hAnsi="Times New Roman" w:eastAsia="方正仿宋_GBK" w:cs="Times New Roman"/>
          <w:color w:val="auto"/>
          <w:sz w:val="32"/>
          <w:szCs w:val="32"/>
        </w:rPr>
        <w:t>是</w:t>
      </w:r>
      <w:r>
        <w:rPr>
          <w:rFonts w:hint="default" w:ascii="Times New Roman" w:hAnsi="Times New Roman" w:eastAsia="方正仿宋_GBK" w:cs="Times New Roman"/>
          <w:color w:val="auto"/>
          <w:sz w:val="32"/>
          <w:szCs w:val="32"/>
          <w:lang w:val="en-US" w:eastAsia="zh-CN"/>
        </w:rPr>
        <w:t>本</w:t>
      </w:r>
      <w:r>
        <w:rPr>
          <w:rFonts w:hint="default" w:ascii="Times New Roman" w:hAnsi="Times New Roman" w:eastAsia="方正仿宋_GBK" w:cs="Times New Roman"/>
          <w:color w:val="auto"/>
          <w:sz w:val="32"/>
          <w:szCs w:val="32"/>
        </w:rPr>
        <w:t>年安排了</w:t>
      </w:r>
      <w:r>
        <w:rPr>
          <w:rFonts w:hint="eastAsia" w:ascii="Times New Roman" w:hAnsi="Times New Roman" w:eastAsia="方正仿宋_GBK" w:cs="Times New Roman"/>
          <w:color w:val="auto"/>
          <w:sz w:val="32"/>
          <w:szCs w:val="32"/>
          <w:lang w:val="en-US" w:eastAsia="zh-CN"/>
        </w:rPr>
        <w:t>工业经济高质量发展专项资金</w:t>
      </w:r>
      <w:r>
        <w:rPr>
          <w:rFonts w:hint="default" w:ascii="Times New Roman" w:hAnsi="Times New Roman" w:eastAsia="方正仿宋_GBK" w:cs="Times New Roman"/>
          <w:color w:val="auto"/>
          <w:sz w:val="32"/>
          <w:szCs w:val="32"/>
        </w:rPr>
        <w:t>，而</w:t>
      </w:r>
      <w:r>
        <w:rPr>
          <w:rFonts w:hint="default" w:ascii="Times New Roman" w:hAnsi="Times New Roman" w:eastAsia="方正仿宋_GBK" w:cs="Times New Roman"/>
          <w:color w:val="auto"/>
          <w:sz w:val="32"/>
          <w:szCs w:val="32"/>
          <w:lang w:val="en-US" w:eastAsia="zh-CN"/>
        </w:rPr>
        <w:t>上</w:t>
      </w:r>
      <w:r>
        <w:rPr>
          <w:rFonts w:hint="default" w:ascii="Times New Roman" w:hAnsi="Times New Roman" w:eastAsia="方正仿宋_GBK" w:cs="Times New Roman"/>
          <w:color w:val="auto"/>
          <w:sz w:val="32"/>
          <w:szCs w:val="32"/>
        </w:rPr>
        <w:t>年无此预算项目收入</w:t>
      </w:r>
      <w:r>
        <w:rPr>
          <w:rFonts w:hint="eastAsia"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本年度安排的项目与上年项目不同导致资金</w:t>
      </w:r>
      <w:r>
        <w:rPr>
          <w:rFonts w:hint="default" w:ascii="Times New Roman" w:hAnsi="Times New Roman" w:eastAsia="方正仿宋_GBK" w:cs="Times New Roman"/>
          <w:color w:val="auto"/>
          <w:sz w:val="32"/>
          <w:szCs w:val="32"/>
          <w:lang w:val="en-US" w:eastAsia="zh-CN"/>
        </w:rPr>
        <w:t>增加</w:t>
      </w:r>
      <w:r>
        <w:rPr>
          <w:rFonts w:hint="default" w:ascii="Times New Roman" w:hAnsi="Times New Roman" w:eastAsia="方正仿宋_GBK" w:cs="Times New Roman"/>
          <w:color w:val="auto"/>
          <w:sz w:val="32"/>
          <w:szCs w:val="32"/>
        </w:rPr>
        <w:t>。</w:t>
      </w:r>
    </w:p>
    <w:p w14:paraId="004A8407">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2010401一般公共服务支出-发展与改革事务-行政运行10</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rPr>
        <w:t>186</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rPr>
        <w:t>348.56元，主要用于行政人员经费、日常公用经费支出，人员经费用于市工业和信息化局202</w:t>
      </w:r>
      <w:r>
        <w:rPr>
          <w:rFonts w:hint="eastAsia" w:ascii="Times New Roman" w:hAnsi="Times New Roman" w:eastAsia="方正仿宋_GBK" w:cs="Times New Roman"/>
          <w:color w:val="auto"/>
          <w:sz w:val="32"/>
          <w:szCs w:val="32"/>
          <w:lang w:val="en-US" w:eastAsia="zh-CN"/>
        </w:rPr>
        <w:t>6</w:t>
      </w:r>
      <w:r>
        <w:rPr>
          <w:rFonts w:hint="default" w:ascii="Times New Roman" w:hAnsi="Times New Roman" w:eastAsia="方正仿宋_GBK" w:cs="Times New Roman"/>
          <w:color w:val="auto"/>
          <w:sz w:val="32"/>
          <w:szCs w:val="32"/>
        </w:rPr>
        <w:t>年人员工资福利支出，日常公用经费用于保障市工业和信息化局正常工作运转；</w:t>
      </w:r>
    </w:p>
    <w:p w14:paraId="5C26D42C">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2010402一般公共服务支出-发展与改革事务-一般行政管理事务336</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rPr>
        <w:t>000</w:t>
      </w:r>
      <w:r>
        <w:rPr>
          <w:rFonts w:hint="default" w:ascii="Times New Roman" w:hAnsi="Times New Roman" w:eastAsia="方正仿宋_GBK" w:cs="Times New Roman"/>
          <w:color w:val="auto"/>
          <w:sz w:val="32"/>
          <w:szCs w:val="32"/>
          <w:lang w:val="en-US" w:eastAsia="zh-CN"/>
        </w:rPr>
        <w:t>.00</w:t>
      </w:r>
      <w:r>
        <w:rPr>
          <w:rFonts w:hint="default" w:ascii="Times New Roman" w:hAnsi="Times New Roman" w:eastAsia="方正仿宋_GBK" w:cs="Times New Roman"/>
          <w:color w:val="auto"/>
          <w:sz w:val="32"/>
          <w:szCs w:val="32"/>
        </w:rPr>
        <w:t>元，主要用于政府购买岗位人员工资及社保缴费支出；</w:t>
      </w:r>
    </w:p>
    <w:p w14:paraId="68B44187">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2010450一般公共服务支出-发展与改革事务-事业运行1</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rPr>
        <w:t>980</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rPr>
        <w:t>181.28元，主要用于事业人员工资、奖励性绩效工资、奖金及日常公用经费支出；</w:t>
      </w:r>
    </w:p>
    <w:p w14:paraId="79ED9903">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FF0000"/>
          <w:sz w:val="32"/>
          <w:szCs w:val="32"/>
        </w:rPr>
      </w:pPr>
      <w:r>
        <w:rPr>
          <w:rFonts w:hint="default" w:ascii="Times New Roman" w:hAnsi="Times New Roman" w:eastAsia="方正仿宋_GBK" w:cs="Times New Roman"/>
          <w:color w:val="auto"/>
          <w:sz w:val="32"/>
          <w:szCs w:val="32"/>
        </w:rPr>
        <w:t>2010499一般公共服务支出-发展与改革事务-其他发展与改革事务支出</w:t>
      </w:r>
      <w:r>
        <w:rPr>
          <w:rFonts w:hint="default" w:ascii="Times New Roman" w:hAnsi="Times New Roman" w:eastAsia="方正仿宋_GBK" w:cs="Times New Roman"/>
          <w:color w:val="auto"/>
          <w:sz w:val="32"/>
          <w:szCs w:val="32"/>
          <w:lang w:val="en-US" w:eastAsia="zh-CN"/>
        </w:rPr>
        <w:t>159</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600</w:t>
      </w:r>
      <w:r>
        <w:rPr>
          <w:rFonts w:hint="eastAsia" w:ascii="Times New Roman" w:hAnsi="Times New Roman" w:eastAsia="方正仿宋_GBK" w:cs="Times New Roman"/>
          <w:color w:val="auto"/>
          <w:sz w:val="32"/>
          <w:szCs w:val="32"/>
          <w:lang w:val="en-US" w:eastAsia="zh-CN"/>
        </w:rPr>
        <w:t>.00</w:t>
      </w:r>
      <w:r>
        <w:rPr>
          <w:rFonts w:hint="default" w:ascii="Times New Roman" w:hAnsi="Times New Roman" w:eastAsia="方正仿宋_GBK" w:cs="Times New Roman"/>
          <w:color w:val="auto"/>
          <w:sz w:val="32"/>
          <w:szCs w:val="32"/>
        </w:rPr>
        <w:t>元，主要用于钢铁行业产能置换转型升级项目验收</w:t>
      </w:r>
      <w:r>
        <w:rPr>
          <w:rFonts w:hint="default" w:ascii="Times New Roman" w:hAnsi="Times New Roman" w:eastAsia="方正仿宋_GBK" w:cs="Times New Roman"/>
          <w:color w:val="auto"/>
          <w:sz w:val="32"/>
          <w:szCs w:val="32"/>
          <w:lang w:eastAsia="zh-CN"/>
        </w:rPr>
        <w:t>经费</w:t>
      </w:r>
      <w:r>
        <w:rPr>
          <w:rFonts w:hint="default" w:ascii="Times New Roman" w:hAnsi="Times New Roman" w:eastAsia="方正仿宋_GBK" w:cs="Times New Roman"/>
          <w:color w:val="auto"/>
          <w:sz w:val="32"/>
          <w:szCs w:val="32"/>
        </w:rPr>
        <w:t>支出；</w:t>
      </w:r>
    </w:p>
    <w:p w14:paraId="3661732A">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rPr>
      </w:pPr>
      <w:r>
        <w:rPr>
          <w:rFonts w:hint="default" w:ascii="Times New Roman" w:hAnsi="Times New Roman" w:eastAsia="方正仿宋_GBK" w:cs="Times New Roman"/>
          <w:color w:val="auto"/>
          <w:sz w:val="32"/>
          <w:szCs w:val="32"/>
        </w:rPr>
        <w:t>2013299一般公共服务支出-组织事务-其他组织事务支出</w:t>
      </w:r>
      <w:r>
        <w:rPr>
          <w:rFonts w:hint="default" w:ascii="Times New Roman" w:hAnsi="Times New Roman" w:eastAsia="方正仿宋_GBK" w:cs="Times New Roman"/>
          <w:color w:val="auto"/>
          <w:sz w:val="32"/>
          <w:szCs w:val="32"/>
          <w:lang w:val="en-US" w:eastAsia="zh-CN"/>
        </w:rPr>
        <w:t>21</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569.91</w:t>
      </w:r>
      <w:r>
        <w:rPr>
          <w:rFonts w:hint="default" w:ascii="Times New Roman" w:hAnsi="Times New Roman" w:eastAsia="方正仿宋_GBK" w:cs="Times New Roman"/>
          <w:color w:val="auto"/>
          <w:sz w:val="32"/>
          <w:szCs w:val="32"/>
        </w:rPr>
        <w:t>元，主要用于人才公寓物业管理费支出；</w:t>
      </w:r>
    </w:p>
    <w:p w14:paraId="4B58E0CB">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2080501社会保障和就业支出-行政事业单位养老支出-行政单位离退休3</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rPr>
        <w:t>991</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rPr>
        <w:t>320</w:t>
      </w:r>
      <w:r>
        <w:rPr>
          <w:rFonts w:hint="eastAsia" w:ascii="Times New Roman" w:hAnsi="Times New Roman" w:eastAsia="方正仿宋_GBK" w:cs="Times New Roman"/>
          <w:color w:val="auto"/>
          <w:sz w:val="32"/>
          <w:szCs w:val="32"/>
          <w:lang w:val="en-US" w:eastAsia="zh-CN"/>
        </w:rPr>
        <w:t>.00</w:t>
      </w:r>
      <w:r>
        <w:rPr>
          <w:rFonts w:hint="default" w:ascii="Times New Roman" w:hAnsi="Times New Roman" w:eastAsia="方正仿宋_GBK" w:cs="Times New Roman"/>
          <w:color w:val="auto"/>
          <w:sz w:val="32"/>
          <w:szCs w:val="32"/>
        </w:rPr>
        <w:t>元，主要用于行政单位离退休人员工资、改革性补助、生活补助及公用经费支出；</w:t>
      </w:r>
    </w:p>
    <w:p w14:paraId="34D88F61">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color w:val="auto"/>
        </w:rPr>
      </w:pPr>
      <w:r>
        <w:rPr>
          <w:rFonts w:hint="default" w:ascii="Times New Roman" w:hAnsi="Times New Roman" w:eastAsia="方正仿宋_GBK" w:cs="Times New Roman"/>
          <w:color w:val="auto"/>
          <w:sz w:val="32"/>
          <w:szCs w:val="32"/>
        </w:rPr>
        <w:t>208050</w:t>
      </w:r>
      <w:r>
        <w:rPr>
          <w:rFonts w:hint="eastAsia" w:ascii="Times New Roman" w:hAnsi="Times New Roman" w:eastAsia="方正仿宋_GBK" w:cs="Times New Roman"/>
          <w:color w:val="auto"/>
          <w:sz w:val="32"/>
          <w:szCs w:val="32"/>
          <w:lang w:val="en-US" w:eastAsia="zh-CN"/>
        </w:rPr>
        <w:t>2</w:t>
      </w:r>
      <w:r>
        <w:rPr>
          <w:rFonts w:hint="default" w:ascii="Times New Roman" w:hAnsi="Times New Roman" w:eastAsia="方正仿宋_GBK" w:cs="Times New Roman"/>
          <w:color w:val="auto"/>
          <w:sz w:val="32"/>
          <w:szCs w:val="32"/>
        </w:rPr>
        <w:t>社会保障和就业支出-行政事业单位养老支出-</w:t>
      </w:r>
      <w:r>
        <w:rPr>
          <w:rFonts w:hint="eastAsia" w:ascii="Times New Roman" w:hAnsi="Times New Roman" w:eastAsia="方正仿宋_GBK" w:cs="Times New Roman"/>
          <w:color w:val="auto"/>
          <w:sz w:val="32"/>
          <w:szCs w:val="32"/>
          <w:lang w:val="en-US" w:eastAsia="zh-CN"/>
        </w:rPr>
        <w:t>事业</w:t>
      </w:r>
      <w:r>
        <w:rPr>
          <w:rFonts w:hint="default" w:ascii="Times New Roman" w:hAnsi="Times New Roman" w:eastAsia="方正仿宋_GBK" w:cs="Times New Roman"/>
          <w:color w:val="auto"/>
          <w:sz w:val="32"/>
          <w:szCs w:val="32"/>
        </w:rPr>
        <w:t>单位离退休</w:t>
      </w:r>
      <w:r>
        <w:rPr>
          <w:rFonts w:hint="eastAsia" w:ascii="Times New Roman" w:hAnsi="Times New Roman" w:eastAsia="方正仿宋_GBK" w:cs="Times New Roman"/>
          <w:color w:val="auto"/>
          <w:sz w:val="32"/>
          <w:szCs w:val="32"/>
          <w:lang w:val="en-US" w:eastAsia="zh-CN"/>
        </w:rPr>
        <w:t>187,200.00</w:t>
      </w:r>
      <w:r>
        <w:rPr>
          <w:rFonts w:hint="default" w:ascii="Times New Roman" w:hAnsi="Times New Roman" w:eastAsia="方正仿宋_GBK" w:cs="Times New Roman"/>
          <w:color w:val="auto"/>
          <w:sz w:val="32"/>
          <w:szCs w:val="32"/>
        </w:rPr>
        <w:t>元，主要用于</w:t>
      </w:r>
      <w:r>
        <w:rPr>
          <w:rFonts w:hint="eastAsia" w:ascii="Times New Roman" w:hAnsi="Times New Roman" w:eastAsia="方正仿宋_GBK" w:cs="Times New Roman"/>
          <w:color w:val="auto"/>
          <w:sz w:val="32"/>
          <w:szCs w:val="32"/>
          <w:lang w:val="en-US" w:eastAsia="zh-CN"/>
        </w:rPr>
        <w:t>事业</w:t>
      </w:r>
      <w:r>
        <w:rPr>
          <w:rFonts w:hint="default" w:ascii="Times New Roman" w:hAnsi="Times New Roman" w:eastAsia="方正仿宋_GBK" w:cs="Times New Roman"/>
          <w:color w:val="auto"/>
          <w:sz w:val="32"/>
          <w:szCs w:val="32"/>
        </w:rPr>
        <w:t>单位离退休人员工资、改革性补助、生活补助及公用经费支出；</w:t>
      </w:r>
    </w:p>
    <w:p w14:paraId="6059EAD9">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2080505社会保障和就业支出-行政事业单位养老支出-机关事业单位基本养老保险缴费支出1</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rPr>
        <w:t>257</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rPr>
        <w:t>035.36元，主要用于财政承担在职人员基本养老保险部分；</w:t>
      </w:r>
    </w:p>
    <w:p w14:paraId="232D3B12">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2080506社会保障和就业支出-行政事业单位养老支出-机关事业单位职业年金缴费支出</w:t>
      </w:r>
      <w:r>
        <w:rPr>
          <w:rFonts w:hint="eastAsia" w:ascii="Times New Roman" w:hAnsi="Times New Roman" w:eastAsia="方正仿宋_GBK" w:cs="Times New Roman"/>
          <w:color w:val="auto"/>
          <w:sz w:val="32"/>
          <w:szCs w:val="32"/>
          <w:lang w:val="en-US" w:eastAsia="zh-CN"/>
        </w:rPr>
        <w:t>60</w:t>
      </w:r>
      <w:r>
        <w:rPr>
          <w:rFonts w:hint="default" w:ascii="Times New Roman" w:hAnsi="Times New Roman" w:eastAsia="方正仿宋_GBK" w:cs="Times New Roman"/>
          <w:color w:val="auto"/>
          <w:sz w:val="32"/>
          <w:szCs w:val="32"/>
          <w:lang w:val="en-US" w:eastAsia="zh-CN"/>
        </w:rPr>
        <w:t>0,000</w:t>
      </w:r>
      <w:r>
        <w:rPr>
          <w:rFonts w:hint="default" w:ascii="Times New Roman" w:hAnsi="Times New Roman" w:eastAsia="方正仿宋_GBK" w:cs="Times New Roman"/>
          <w:color w:val="auto"/>
          <w:sz w:val="32"/>
          <w:szCs w:val="32"/>
        </w:rPr>
        <w:t>.00元，主要用于财政承担</w:t>
      </w:r>
      <w:r>
        <w:rPr>
          <w:rFonts w:hint="default" w:ascii="Times New Roman" w:hAnsi="Times New Roman" w:eastAsia="方正仿宋_GBK" w:cs="Times New Roman"/>
          <w:color w:val="auto"/>
          <w:sz w:val="32"/>
          <w:szCs w:val="32"/>
          <w:lang w:val="en-US" w:eastAsia="zh-CN"/>
        </w:rPr>
        <w:t>在职人员</w:t>
      </w:r>
      <w:r>
        <w:rPr>
          <w:rFonts w:hint="default" w:ascii="Times New Roman" w:hAnsi="Times New Roman" w:eastAsia="方正仿宋_GBK" w:cs="Times New Roman"/>
          <w:color w:val="auto"/>
          <w:sz w:val="32"/>
          <w:szCs w:val="32"/>
        </w:rPr>
        <w:t>退休职业年金单位缴费；</w:t>
      </w:r>
    </w:p>
    <w:p w14:paraId="60CC3E96">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2080801社会保障和就业支出-抚恤-死亡抚恤</w:t>
      </w:r>
      <w:r>
        <w:rPr>
          <w:rFonts w:hint="default" w:ascii="Times New Roman" w:hAnsi="Times New Roman" w:eastAsia="方正仿宋_GBK" w:cs="Times New Roman"/>
          <w:color w:val="auto"/>
          <w:sz w:val="32"/>
          <w:szCs w:val="32"/>
          <w:lang w:val="en-US" w:eastAsia="zh-CN"/>
        </w:rPr>
        <w:t>1</w:t>
      </w:r>
      <w:r>
        <w:rPr>
          <w:rFonts w:hint="eastAsia" w:ascii="Times New Roman" w:hAnsi="Times New Roman" w:eastAsia="方正仿宋_GBK" w:cs="Times New Roman"/>
          <w:color w:val="auto"/>
          <w:sz w:val="32"/>
          <w:szCs w:val="32"/>
          <w:lang w:val="en-US" w:eastAsia="zh-CN"/>
        </w:rPr>
        <w:t>10</w:t>
      </w:r>
      <w:r>
        <w:rPr>
          <w:rFonts w:hint="default" w:ascii="Times New Roman" w:hAnsi="Times New Roman" w:eastAsia="方正仿宋_GBK" w:cs="Times New Roman"/>
          <w:color w:val="auto"/>
          <w:sz w:val="32"/>
          <w:szCs w:val="32"/>
          <w:lang w:val="en-US" w:eastAsia="zh-CN"/>
        </w:rPr>
        <w:t>,</w:t>
      </w:r>
      <w:r>
        <w:rPr>
          <w:rFonts w:hint="eastAsia" w:ascii="Times New Roman" w:hAnsi="Times New Roman" w:eastAsia="方正仿宋_GBK" w:cs="Times New Roman"/>
          <w:color w:val="auto"/>
          <w:sz w:val="32"/>
          <w:szCs w:val="32"/>
          <w:lang w:val="en-US" w:eastAsia="zh-CN"/>
        </w:rPr>
        <w:t>700.</w:t>
      </w:r>
      <w:r>
        <w:rPr>
          <w:rFonts w:hint="default" w:ascii="Times New Roman" w:hAnsi="Times New Roman" w:eastAsia="方正仿宋_GBK" w:cs="Times New Roman"/>
          <w:color w:val="auto"/>
          <w:sz w:val="32"/>
          <w:szCs w:val="32"/>
          <w:lang w:val="en-US" w:eastAsia="zh-CN"/>
        </w:rPr>
        <w:t>00</w:t>
      </w:r>
      <w:r>
        <w:rPr>
          <w:rFonts w:hint="default" w:ascii="Times New Roman" w:hAnsi="Times New Roman" w:eastAsia="方正仿宋_GBK" w:cs="Times New Roman"/>
          <w:color w:val="auto"/>
          <w:sz w:val="32"/>
          <w:szCs w:val="32"/>
        </w:rPr>
        <w:t>元，主要用于职工遗属生活补助支出；</w:t>
      </w:r>
    </w:p>
    <w:p w14:paraId="55F6EE74">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2101101卫生健康支出-行政事业单位医疗-行政单位医疗689</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rPr>
        <w:t>935.74元，主要用于在职行政人员医疗保险；</w:t>
      </w:r>
    </w:p>
    <w:p w14:paraId="5896E98C">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2101102卫生健康支出-行政事业单位医疗-事业单位医疗127</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rPr>
        <w:t>151.35元，主要用于在职事业人员医疗保险；</w:t>
      </w:r>
    </w:p>
    <w:p w14:paraId="3E269D42">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2101103卫生健康支出-行政事业单位医疗-公务员医疗补助738</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rPr>
        <w:t>329.95元，主要用于在职人员医疗费；</w:t>
      </w:r>
    </w:p>
    <w:p w14:paraId="16E4907C">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2101199卫生健康支出-行政事业单位医疗-其他行政事业单位医疗支出97</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rPr>
        <w:t>783.53元，主要用于大病补充保险和工伤保险；</w:t>
      </w:r>
    </w:p>
    <w:p w14:paraId="50A12C3C">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FF0000"/>
          <w:sz w:val="32"/>
          <w:szCs w:val="32"/>
        </w:rPr>
      </w:pPr>
      <w:r>
        <w:rPr>
          <w:rFonts w:hint="default" w:ascii="Times New Roman" w:hAnsi="Times New Roman" w:eastAsia="方正仿宋_GBK" w:cs="Times New Roman"/>
          <w:color w:val="auto"/>
          <w:sz w:val="32"/>
          <w:szCs w:val="32"/>
        </w:rPr>
        <w:t>2150</w:t>
      </w:r>
      <w:r>
        <w:rPr>
          <w:rFonts w:hint="default" w:ascii="Times New Roman" w:hAnsi="Times New Roman" w:eastAsia="方正仿宋_GBK" w:cs="Times New Roman"/>
          <w:color w:val="auto"/>
          <w:sz w:val="32"/>
          <w:szCs w:val="32"/>
          <w:lang w:val="en-US" w:eastAsia="zh-CN"/>
        </w:rPr>
        <w:t>508</w:t>
      </w:r>
      <w:r>
        <w:rPr>
          <w:rFonts w:hint="default" w:ascii="Times New Roman" w:hAnsi="Times New Roman" w:eastAsia="方正仿宋_GBK" w:cs="Times New Roman"/>
          <w:color w:val="auto"/>
          <w:sz w:val="32"/>
          <w:szCs w:val="32"/>
        </w:rPr>
        <w:t>资源勘探工业信息等支出-工业和信息产业-</w:t>
      </w:r>
      <w:r>
        <w:rPr>
          <w:rFonts w:hint="default" w:ascii="Times New Roman" w:hAnsi="Times New Roman" w:eastAsia="方正仿宋_GBK" w:cs="Times New Roman"/>
          <w:color w:val="auto"/>
          <w:sz w:val="32"/>
          <w:szCs w:val="32"/>
          <w:lang w:val="en-US" w:eastAsia="zh-CN"/>
        </w:rPr>
        <w:t>无线电及信息通信监管4</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408</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958.98</w:t>
      </w:r>
      <w:r>
        <w:rPr>
          <w:rFonts w:hint="default" w:ascii="Times New Roman" w:hAnsi="Times New Roman" w:eastAsia="方正仿宋_GBK" w:cs="Times New Roman"/>
          <w:color w:val="auto"/>
          <w:sz w:val="32"/>
          <w:szCs w:val="32"/>
        </w:rPr>
        <w:t>元，主要用于</w:t>
      </w:r>
      <w:r>
        <w:rPr>
          <w:rFonts w:hint="default" w:ascii="Times New Roman" w:hAnsi="Times New Roman" w:eastAsia="方正仿宋_GBK" w:cs="Times New Roman"/>
          <w:color w:val="auto"/>
          <w:sz w:val="32"/>
          <w:szCs w:val="32"/>
          <w:lang w:val="en-US" w:eastAsia="zh-CN"/>
        </w:rPr>
        <w:t>上级下达的无线电监管及日常运行维护专项工作</w:t>
      </w:r>
      <w:r>
        <w:rPr>
          <w:rFonts w:hint="default" w:ascii="Times New Roman" w:hAnsi="Times New Roman" w:eastAsia="方正仿宋_GBK" w:cs="Times New Roman"/>
          <w:color w:val="auto"/>
          <w:sz w:val="32"/>
          <w:szCs w:val="32"/>
        </w:rPr>
        <w:t>支出；</w:t>
      </w:r>
    </w:p>
    <w:p w14:paraId="51A91479">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2150517资源勘探工业信息等支出-工业和信息产业-产业发展</w:t>
      </w:r>
      <w:r>
        <w:rPr>
          <w:rFonts w:hint="default" w:ascii="Times New Roman" w:hAnsi="Times New Roman" w:eastAsia="方正仿宋_GBK" w:cs="Times New Roman"/>
          <w:color w:val="auto"/>
          <w:sz w:val="32"/>
          <w:szCs w:val="32"/>
          <w:lang w:val="en-US" w:eastAsia="zh-CN"/>
        </w:rPr>
        <w:t>100</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500</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000.00</w:t>
      </w:r>
      <w:r>
        <w:rPr>
          <w:rFonts w:hint="default" w:ascii="Times New Roman" w:hAnsi="Times New Roman" w:eastAsia="方正仿宋_GBK" w:cs="Times New Roman"/>
          <w:color w:val="auto"/>
          <w:sz w:val="32"/>
          <w:szCs w:val="32"/>
        </w:rPr>
        <w:t>元，主要用于</w:t>
      </w:r>
      <w:r>
        <w:rPr>
          <w:rFonts w:hint="default" w:ascii="Times New Roman" w:hAnsi="Times New Roman" w:eastAsia="方正仿宋_GBK" w:cs="Times New Roman"/>
          <w:color w:val="auto"/>
          <w:sz w:val="32"/>
          <w:szCs w:val="32"/>
          <w:lang w:val="en-US" w:eastAsia="zh-CN"/>
        </w:rPr>
        <w:t>高质量发展专项</w:t>
      </w:r>
      <w:r>
        <w:rPr>
          <w:rFonts w:hint="eastAsia" w:ascii="Times New Roman" w:hAnsi="Times New Roman" w:eastAsia="方正仿宋_GBK" w:cs="Times New Roman"/>
          <w:color w:val="auto"/>
          <w:sz w:val="32"/>
          <w:szCs w:val="32"/>
          <w:lang w:val="en-US" w:eastAsia="zh-CN"/>
        </w:rPr>
        <w:t>和</w:t>
      </w:r>
      <w:r>
        <w:rPr>
          <w:rFonts w:hint="default" w:ascii="Times New Roman" w:hAnsi="Times New Roman" w:eastAsia="方正仿宋_GBK" w:cs="Times New Roman"/>
          <w:color w:val="auto"/>
          <w:sz w:val="32"/>
          <w:szCs w:val="32"/>
          <w:lang w:val="en-US" w:eastAsia="zh-CN"/>
        </w:rPr>
        <w:t>玉溪市工业互联网标识解析二级节点推广运维资金支出</w:t>
      </w:r>
      <w:r>
        <w:rPr>
          <w:rFonts w:hint="default" w:ascii="Times New Roman" w:hAnsi="Times New Roman" w:eastAsia="方正仿宋_GBK" w:cs="Times New Roman"/>
          <w:color w:val="auto"/>
          <w:sz w:val="32"/>
          <w:szCs w:val="32"/>
        </w:rPr>
        <w:t>；</w:t>
      </w:r>
    </w:p>
    <w:p w14:paraId="55E9FB93">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2150599资源勘探工业信息等支出-工业和信息产业-其他工业和信息产业支出</w:t>
      </w:r>
      <w:r>
        <w:rPr>
          <w:rFonts w:hint="default" w:ascii="Times New Roman" w:hAnsi="Times New Roman" w:eastAsia="方正仿宋_GBK" w:cs="Times New Roman"/>
          <w:color w:val="auto"/>
          <w:sz w:val="32"/>
          <w:szCs w:val="32"/>
          <w:lang w:val="en-US" w:eastAsia="zh-CN"/>
        </w:rPr>
        <w:t>363</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400.00</w:t>
      </w:r>
      <w:r>
        <w:rPr>
          <w:rFonts w:hint="default" w:ascii="Times New Roman" w:hAnsi="Times New Roman" w:eastAsia="方正仿宋_GBK" w:cs="Times New Roman"/>
          <w:color w:val="auto"/>
          <w:sz w:val="32"/>
          <w:szCs w:val="32"/>
        </w:rPr>
        <w:t>元，主要用于保障工业信息科技人才培训</w:t>
      </w:r>
      <w:r>
        <w:rPr>
          <w:rFonts w:hint="default" w:ascii="Times New Roman" w:hAnsi="Times New Roman" w:eastAsia="方正仿宋_GBK" w:cs="Times New Roman"/>
          <w:color w:val="auto"/>
          <w:sz w:val="32"/>
          <w:szCs w:val="32"/>
          <w:lang w:val="en-US" w:eastAsia="zh-CN"/>
        </w:rPr>
        <w:t>及万名党员进党校</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玉溪市工程系列初中级职称评审支出</w:t>
      </w:r>
      <w:r>
        <w:rPr>
          <w:rFonts w:hint="default" w:ascii="Times New Roman" w:hAnsi="Times New Roman" w:eastAsia="方正仿宋_GBK" w:cs="Times New Roman"/>
          <w:color w:val="auto"/>
          <w:sz w:val="32"/>
          <w:szCs w:val="32"/>
          <w:lang w:val="en-US" w:eastAsia="zh-CN"/>
        </w:rPr>
        <w:t>和</w:t>
      </w:r>
      <w:r>
        <w:rPr>
          <w:rFonts w:hint="eastAsia" w:ascii="Times New Roman" w:hAnsi="Times New Roman" w:eastAsia="方正仿宋_GBK" w:cs="Times New Roman"/>
          <w:color w:val="auto"/>
          <w:sz w:val="32"/>
          <w:szCs w:val="32"/>
          <w:lang w:val="en-US" w:eastAsia="zh-CN"/>
        </w:rPr>
        <w:t>工业经济高质量发展专班</w:t>
      </w:r>
      <w:r>
        <w:rPr>
          <w:rFonts w:hint="default" w:ascii="Times New Roman" w:hAnsi="Times New Roman" w:eastAsia="方正仿宋_GBK" w:cs="Times New Roman"/>
          <w:color w:val="auto"/>
          <w:sz w:val="32"/>
          <w:szCs w:val="32"/>
          <w:lang w:val="en-US" w:eastAsia="zh-CN"/>
        </w:rPr>
        <w:t>支出</w:t>
      </w:r>
      <w:r>
        <w:rPr>
          <w:rFonts w:hint="default" w:ascii="Times New Roman" w:hAnsi="Times New Roman" w:eastAsia="方正仿宋_GBK" w:cs="Times New Roman"/>
          <w:color w:val="auto"/>
          <w:sz w:val="32"/>
          <w:szCs w:val="32"/>
        </w:rPr>
        <w:t>；</w:t>
      </w:r>
    </w:p>
    <w:p w14:paraId="008DAE99">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21508</w:t>
      </w:r>
      <w:r>
        <w:rPr>
          <w:rFonts w:hint="default" w:ascii="Times New Roman" w:hAnsi="Times New Roman" w:eastAsia="方正仿宋_GBK" w:cs="Times New Roman"/>
          <w:color w:val="auto"/>
          <w:sz w:val="32"/>
          <w:szCs w:val="32"/>
          <w:lang w:val="en-US" w:eastAsia="zh-CN"/>
        </w:rPr>
        <w:t>05</w:t>
      </w:r>
      <w:r>
        <w:rPr>
          <w:rFonts w:hint="default" w:ascii="Times New Roman" w:hAnsi="Times New Roman" w:eastAsia="方正仿宋_GBK" w:cs="Times New Roman"/>
          <w:color w:val="auto"/>
          <w:sz w:val="32"/>
          <w:szCs w:val="32"/>
        </w:rPr>
        <w:t>资源勘探工业信息等支出-支持中小企业发展和管理支出-中小企业发展</w:t>
      </w:r>
      <w:r>
        <w:rPr>
          <w:rFonts w:hint="default" w:ascii="Times New Roman" w:hAnsi="Times New Roman" w:eastAsia="方正仿宋_GBK" w:cs="Times New Roman"/>
          <w:color w:val="auto"/>
          <w:sz w:val="32"/>
          <w:szCs w:val="32"/>
          <w:lang w:val="en-US" w:eastAsia="zh-CN"/>
        </w:rPr>
        <w:t>专项5</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768</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220.31</w:t>
      </w:r>
      <w:r>
        <w:rPr>
          <w:rFonts w:hint="default" w:ascii="Times New Roman" w:hAnsi="Times New Roman" w:eastAsia="方正仿宋_GBK" w:cs="Times New Roman"/>
          <w:color w:val="auto"/>
          <w:sz w:val="32"/>
          <w:szCs w:val="32"/>
        </w:rPr>
        <w:t>元，主要用于</w:t>
      </w:r>
      <w:r>
        <w:rPr>
          <w:rFonts w:hint="default" w:ascii="Times New Roman" w:hAnsi="Times New Roman" w:eastAsia="方正仿宋_GBK" w:cs="Times New Roman"/>
          <w:color w:val="auto"/>
          <w:sz w:val="32"/>
          <w:szCs w:val="32"/>
          <w:lang w:val="en-US" w:eastAsia="zh-CN"/>
        </w:rPr>
        <w:t>省级下达的优质中小企业贷款贴息资金</w:t>
      </w:r>
      <w:r>
        <w:rPr>
          <w:rFonts w:hint="default" w:ascii="Times New Roman" w:hAnsi="Times New Roman" w:eastAsia="方正仿宋_GBK" w:cs="Times New Roman"/>
          <w:color w:val="auto"/>
          <w:sz w:val="32"/>
          <w:szCs w:val="32"/>
        </w:rPr>
        <w:t>支出；</w:t>
      </w:r>
    </w:p>
    <w:p w14:paraId="124096D8">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2150899资源勘探工业信息等支出-支持中小企业发展和管理支出-其他支持中小企业发展和管理支出</w:t>
      </w:r>
      <w:r>
        <w:rPr>
          <w:rFonts w:hint="default" w:ascii="Times New Roman" w:hAnsi="Times New Roman" w:eastAsia="方正仿宋_GBK" w:cs="Times New Roman"/>
          <w:color w:val="auto"/>
          <w:sz w:val="32"/>
          <w:szCs w:val="32"/>
          <w:lang w:val="en-US" w:eastAsia="zh-CN"/>
        </w:rPr>
        <w:t>238</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700.00</w:t>
      </w:r>
      <w:r>
        <w:rPr>
          <w:rFonts w:hint="default" w:ascii="Times New Roman" w:hAnsi="Times New Roman" w:eastAsia="方正仿宋_GBK" w:cs="Times New Roman"/>
          <w:color w:val="auto"/>
          <w:sz w:val="32"/>
          <w:szCs w:val="32"/>
        </w:rPr>
        <w:t>元，主要用于助企纾困发展“三办一销号”专线支出；</w:t>
      </w:r>
    </w:p>
    <w:p w14:paraId="09D21D5A">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2210201住房保障支出-住房改革支出-住房公积金1</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rPr>
        <w:t>017</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rPr>
        <w:t>780</w:t>
      </w:r>
      <w:r>
        <w:rPr>
          <w:rFonts w:hint="default" w:ascii="Times New Roman" w:hAnsi="Times New Roman" w:eastAsia="方正仿宋_GBK" w:cs="Times New Roman"/>
          <w:color w:val="auto"/>
          <w:sz w:val="32"/>
          <w:szCs w:val="32"/>
          <w:lang w:val="en-US" w:eastAsia="zh-CN"/>
        </w:rPr>
        <w:t>.00</w:t>
      </w:r>
      <w:r>
        <w:rPr>
          <w:rFonts w:hint="default" w:ascii="Times New Roman" w:hAnsi="Times New Roman" w:eastAsia="方正仿宋_GBK" w:cs="Times New Roman"/>
          <w:color w:val="auto"/>
          <w:sz w:val="32"/>
          <w:szCs w:val="32"/>
        </w:rPr>
        <w:t>元，主要用于在职人员住房公积金；</w:t>
      </w:r>
    </w:p>
    <w:p w14:paraId="3636A879">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FF0000"/>
          <w:sz w:val="32"/>
          <w:szCs w:val="32"/>
        </w:rPr>
      </w:pPr>
      <w:r>
        <w:rPr>
          <w:rFonts w:hint="default" w:ascii="Times New Roman" w:hAnsi="Times New Roman" w:eastAsia="方正仿宋_GBK" w:cs="Times New Roman"/>
          <w:color w:val="auto"/>
          <w:sz w:val="32"/>
          <w:szCs w:val="32"/>
        </w:rPr>
        <w:t>2210203住房保障支出-住房改革支出-购房补贴62</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rPr>
        <w:t>652</w:t>
      </w:r>
      <w:r>
        <w:rPr>
          <w:rFonts w:hint="default" w:ascii="Times New Roman" w:hAnsi="Times New Roman" w:eastAsia="方正仿宋_GBK" w:cs="Times New Roman"/>
          <w:color w:val="auto"/>
          <w:sz w:val="32"/>
          <w:szCs w:val="32"/>
          <w:lang w:val="en-US" w:eastAsia="zh-CN"/>
        </w:rPr>
        <w:t>.00</w:t>
      </w:r>
      <w:r>
        <w:rPr>
          <w:rFonts w:hint="default" w:ascii="Times New Roman" w:hAnsi="Times New Roman" w:eastAsia="方正仿宋_GBK" w:cs="Times New Roman"/>
          <w:color w:val="auto"/>
          <w:sz w:val="32"/>
          <w:szCs w:val="32"/>
        </w:rPr>
        <w:t>元，主要用于在职没有参加房改的职工购房补贴。</w:t>
      </w:r>
    </w:p>
    <w:p w14:paraId="7A06C513">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黑体_GBK" w:cs="Times New Roman"/>
          <w:color w:val="auto"/>
          <w:sz w:val="32"/>
          <w:szCs w:val="32"/>
        </w:rPr>
      </w:pPr>
      <w:r>
        <w:rPr>
          <w:rFonts w:hint="default" w:ascii="Times New Roman" w:hAnsi="Times New Roman" w:eastAsia="方正黑体_GBK" w:cs="Times New Roman"/>
          <w:color w:val="auto"/>
          <w:sz w:val="32"/>
          <w:szCs w:val="32"/>
        </w:rPr>
        <w:t>五、</w:t>
      </w:r>
      <w:r>
        <w:rPr>
          <w:rFonts w:hint="eastAsia" w:ascii="Times New Roman" w:hAnsi="Times New Roman" w:eastAsia="方正黑体_GBK" w:cs="Times New Roman"/>
          <w:color w:val="auto"/>
          <w:sz w:val="32"/>
          <w:szCs w:val="32"/>
          <w:lang w:val="en-US" w:eastAsia="zh-CN"/>
        </w:rPr>
        <w:t>市</w:t>
      </w:r>
      <w:r>
        <w:rPr>
          <w:rFonts w:hint="default" w:ascii="Times New Roman" w:hAnsi="Times New Roman" w:eastAsia="方正黑体_GBK" w:cs="Times New Roman"/>
          <w:color w:val="auto"/>
          <w:sz w:val="32"/>
          <w:szCs w:val="32"/>
        </w:rPr>
        <w:t>对下专项转移支付情况</w:t>
      </w:r>
    </w:p>
    <w:p w14:paraId="00ADD5D1">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202</w:t>
      </w:r>
      <w:r>
        <w:rPr>
          <w:rFonts w:hint="eastAsia" w:ascii="Times New Roman" w:hAnsi="Times New Roman" w:eastAsia="方正仿宋_GBK" w:cs="Times New Roman"/>
          <w:color w:val="auto"/>
          <w:sz w:val="32"/>
          <w:szCs w:val="32"/>
          <w:lang w:val="en-US" w:eastAsia="zh-CN"/>
        </w:rPr>
        <w:t>6</w:t>
      </w:r>
      <w:r>
        <w:rPr>
          <w:rFonts w:hint="default" w:ascii="Times New Roman" w:hAnsi="Times New Roman" w:eastAsia="方正仿宋_GBK" w:cs="Times New Roman"/>
          <w:color w:val="auto"/>
          <w:sz w:val="32"/>
          <w:szCs w:val="32"/>
        </w:rPr>
        <w:t>年市工业和信息化局（本级）</w:t>
      </w:r>
      <w:r>
        <w:rPr>
          <w:rFonts w:hint="default" w:ascii="Times New Roman" w:hAnsi="Times New Roman" w:eastAsia="方正仿宋_GBK" w:cs="Times New Roman"/>
          <w:color w:val="auto"/>
          <w:sz w:val="32"/>
          <w:szCs w:val="32"/>
          <w:lang w:val="en-US" w:eastAsia="zh-CN"/>
        </w:rPr>
        <w:t>无</w:t>
      </w:r>
      <w:r>
        <w:rPr>
          <w:rFonts w:hint="eastAsia" w:ascii="Times New Roman" w:hAnsi="Times New Roman" w:eastAsia="方正仿宋_GBK" w:cs="Times New Roman"/>
          <w:color w:val="auto"/>
          <w:sz w:val="32"/>
          <w:szCs w:val="32"/>
          <w:lang w:val="en-US" w:eastAsia="zh-CN"/>
        </w:rPr>
        <w:t>市</w:t>
      </w:r>
      <w:r>
        <w:rPr>
          <w:rFonts w:hint="default" w:ascii="Times New Roman" w:hAnsi="Times New Roman" w:eastAsia="方正仿宋_GBK" w:cs="Times New Roman"/>
          <w:color w:val="auto"/>
          <w:sz w:val="32"/>
          <w:szCs w:val="32"/>
        </w:rPr>
        <w:t>对下转移支付预算</w:t>
      </w:r>
      <w:r>
        <w:rPr>
          <w:rFonts w:hint="default" w:ascii="Times New Roman" w:hAnsi="Times New Roman" w:eastAsia="方正仿宋_GBK" w:cs="Times New Roman"/>
          <w:color w:val="auto"/>
          <w:sz w:val="32"/>
          <w:szCs w:val="32"/>
          <w:lang w:val="en-US" w:eastAsia="zh-CN"/>
        </w:rPr>
        <w:t>支出情况</w:t>
      </w:r>
      <w:r>
        <w:rPr>
          <w:rFonts w:hint="default" w:ascii="Times New Roman" w:hAnsi="Times New Roman" w:eastAsia="方正仿宋_GBK" w:cs="Times New Roman"/>
          <w:color w:val="auto"/>
          <w:sz w:val="32"/>
          <w:szCs w:val="32"/>
        </w:rPr>
        <w:t>。</w:t>
      </w:r>
    </w:p>
    <w:p w14:paraId="3A66058B">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黑体_GBK" w:cs="Times New Roman"/>
          <w:color w:val="auto"/>
          <w:sz w:val="32"/>
          <w:szCs w:val="32"/>
        </w:rPr>
      </w:pPr>
      <w:r>
        <w:rPr>
          <w:rFonts w:hint="default" w:ascii="Times New Roman" w:hAnsi="Times New Roman" w:eastAsia="方正黑体_GBK" w:cs="Times New Roman"/>
          <w:color w:val="auto"/>
          <w:sz w:val="32"/>
          <w:szCs w:val="32"/>
        </w:rPr>
        <w:t>六、政府采购预算情况</w:t>
      </w:r>
    </w:p>
    <w:p w14:paraId="74D188E3">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根据《中华人民共和国政府采购法》的有关规定，编制了政府采购预算，共涉及采购项目</w:t>
      </w:r>
      <w:r>
        <w:rPr>
          <w:rFonts w:hint="eastAsia" w:ascii="Times New Roman" w:hAnsi="Times New Roman" w:eastAsia="方正仿宋_GBK" w:cs="Times New Roman"/>
          <w:color w:val="auto"/>
          <w:sz w:val="32"/>
          <w:szCs w:val="32"/>
          <w:lang w:val="en-US" w:eastAsia="zh-CN"/>
        </w:rPr>
        <w:t>7</w:t>
      </w:r>
      <w:r>
        <w:rPr>
          <w:rFonts w:hint="default" w:ascii="Times New Roman" w:hAnsi="Times New Roman" w:eastAsia="方正仿宋_GBK" w:cs="Times New Roman"/>
          <w:color w:val="auto"/>
          <w:sz w:val="32"/>
          <w:szCs w:val="32"/>
        </w:rPr>
        <w:t>个，政府采购预算总额753</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rPr>
        <w:t>174</w:t>
      </w:r>
      <w:r>
        <w:rPr>
          <w:rFonts w:hint="default" w:ascii="Times New Roman" w:hAnsi="Times New Roman" w:eastAsia="方正仿宋_GBK" w:cs="Times New Roman"/>
          <w:color w:val="auto"/>
          <w:sz w:val="32"/>
          <w:szCs w:val="32"/>
          <w:lang w:val="en-US" w:eastAsia="zh-CN"/>
        </w:rPr>
        <w:t>.00</w:t>
      </w:r>
      <w:r>
        <w:rPr>
          <w:rFonts w:hint="default" w:ascii="Times New Roman" w:hAnsi="Times New Roman" w:eastAsia="方正仿宋_GBK" w:cs="Times New Roman"/>
          <w:color w:val="auto"/>
          <w:sz w:val="32"/>
          <w:szCs w:val="32"/>
        </w:rPr>
        <w:t>元，其中：政府采购货物预算</w:t>
      </w:r>
      <w:r>
        <w:rPr>
          <w:rFonts w:hint="eastAsia" w:ascii="Times New Roman" w:hAnsi="Times New Roman" w:eastAsia="方正仿宋_GBK" w:cs="Times New Roman"/>
          <w:color w:val="auto"/>
          <w:sz w:val="32"/>
          <w:szCs w:val="32"/>
          <w:lang w:val="en-US" w:eastAsia="zh-CN"/>
        </w:rPr>
        <w:t>55</w:t>
      </w:r>
      <w:r>
        <w:rPr>
          <w:rFonts w:hint="default" w:ascii="Times New Roman" w:hAnsi="Times New Roman" w:eastAsia="方正仿宋_GBK" w:cs="Times New Roman"/>
          <w:color w:val="auto"/>
          <w:sz w:val="32"/>
          <w:szCs w:val="32"/>
          <w:lang w:val="en-US" w:eastAsia="zh-CN"/>
        </w:rPr>
        <w:t>,</w:t>
      </w:r>
      <w:r>
        <w:rPr>
          <w:rFonts w:hint="eastAsia" w:ascii="Times New Roman" w:hAnsi="Times New Roman" w:eastAsia="方正仿宋_GBK" w:cs="Times New Roman"/>
          <w:color w:val="auto"/>
          <w:sz w:val="32"/>
          <w:szCs w:val="32"/>
          <w:lang w:val="en-US" w:eastAsia="zh-CN"/>
        </w:rPr>
        <w:t>3</w:t>
      </w:r>
      <w:r>
        <w:rPr>
          <w:rFonts w:hint="default" w:ascii="Times New Roman" w:hAnsi="Times New Roman" w:eastAsia="方正仿宋_GBK" w:cs="Times New Roman"/>
          <w:color w:val="auto"/>
          <w:sz w:val="32"/>
          <w:szCs w:val="32"/>
          <w:lang w:val="en-US" w:eastAsia="zh-CN"/>
        </w:rPr>
        <w:t>00.00</w:t>
      </w:r>
      <w:r>
        <w:rPr>
          <w:rFonts w:hint="default" w:ascii="Times New Roman" w:hAnsi="Times New Roman" w:eastAsia="方正仿宋_GBK" w:cs="Times New Roman"/>
          <w:color w:val="auto"/>
          <w:sz w:val="32"/>
          <w:szCs w:val="32"/>
        </w:rPr>
        <w:t>元、政府采购服务预算</w:t>
      </w:r>
      <w:r>
        <w:rPr>
          <w:rFonts w:hint="eastAsia" w:ascii="Times New Roman" w:hAnsi="Times New Roman" w:eastAsia="方正仿宋_GBK" w:cs="Times New Roman"/>
          <w:color w:val="auto"/>
          <w:sz w:val="32"/>
          <w:szCs w:val="32"/>
          <w:lang w:val="en-US" w:eastAsia="zh-CN"/>
        </w:rPr>
        <w:t>697</w:t>
      </w:r>
      <w:r>
        <w:rPr>
          <w:rFonts w:hint="default" w:ascii="Times New Roman" w:hAnsi="Times New Roman" w:eastAsia="方正仿宋_GBK" w:cs="Times New Roman"/>
          <w:color w:val="auto"/>
          <w:sz w:val="32"/>
          <w:szCs w:val="32"/>
          <w:lang w:val="en-US" w:eastAsia="zh-CN"/>
        </w:rPr>
        <w:t>,</w:t>
      </w:r>
      <w:r>
        <w:rPr>
          <w:rFonts w:hint="eastAsia" w:ascii="Times New Roman" w:hAnsi="Times New Roman" w:eastAsia="方正仿宋_GBK" w:cs="Times New Roman"/>
          <w:color w:val="auto"/>
          <w:sz w:val="32"/>
          <w:szCs w:val="32"/>
          <w:lang w:val="en-US" w:eastAsia="zh-CN"/>
        </w:rPr>
        <w:t>874</w:t>
      </w:r>
      <w:r>
        <w:rPr>
          <w:rFonts w:hint="default" w:ascii="Times New Roman" w:hAnsi="Times New Roman" w:eastAsia="方正仿宋_GBK" w:cs="Times New Roman"/>
          <w:color w:val="auto"/>
          <w:sz w:val="32"/>
          <w:szCs w:val="32"/>
          <w:lang w:val="en-US" w:eastAsia="zh-CN"/>
        </w:rPr>
        <w:t>.00</w:t>
      </w:r>
      <w:r>
        <w:rPr>
          <w:rFonts w:hint="default" w:ascii="Times New Roman" w:hAnsi="Times New Roman" w:eastAsia="方正仿宋_GBK" w:cs="Times New Roman"/>
          <w:color w:val="auto"/>
          <w:sz w:val="32"/>
          <w:szCs w:val="32"/>
        </w:rPr>
        <w:t>元、政府采购工程预算0.00元。</w:t>
      </w:r>
    </w:p>
    <w:p w14:paraId="4F87C6F5">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黑体_GBK" w:cs="Times New Roman"/>
          <w:color w:val="auto"/>
          <w:sz w:val="32"/>
          <w:szCs w:val="32"/>
        </w:rPr>
      </w:pPr>
      <w:r>
        <w:rPr>
          <w:rFonts w:hint="default" w:ascii="Times New Roman" w:hAnsi="Times New Roman" w:eastAsia="方正黑体_GBK" w:cs="Times New Roman"/>
          <w:color w:val="auto"/>
          <w:sz w:val="32"/>
          <w:szCs w:val="32"/>
        </w:rPr>
        <w:t>七、部门“三公”经费增减变化情况及原因说明</w:t>
      </w:r>
    </w:p>
    <w:p w14:paraId="69756361">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市工业和信息化局（本级）202</w:t>
      </w:r>
      <w:r>
        <w:rPr>
          <w:rFonts w:hint="eastAsia" w:ascii="Times New Roman" w:hAnsi="Times New Roman" w:eastAsia="方正仿宋_GBK" w:cs="Times New Roman"/>
          <w:color w:val="auto"/>
          <w:sz w:val="32"/>
          <w:szCs w:val="32"/>
          <w:lang w:val="en-US" w:eastAsia="zh-CN"/>
        </w:rPr>
        <w:t>6</w:t>
      </w:r>
      <w:r>
        <w:rPr>
          <w:rFonts w:hint="default" w:ascii="Times New Roman" w:hAnsi="Times New Roman" w:eastAsia="方正仿宋_GBK" w:cs="Times New Roman"/>
          <w:color w:val="auto"/>
          <w:sz w:val="32"/>
          <w:szCs w:val="32"/>
        </w:rPr>
        <w:t>年一般公共预算财政拨款“三公”经费预算合计16</w:t>
      </w:r>
      <w:r>
        <w:rPr>
          <w:rFonts w:hint="eastAsia" w:ascii="Times New Roman" w:hAnsi="Times New Roman" w:eastAsia="方正仿宋_GBK" w:cs="Times New Roman"/>
          <w:color w:val="auto"/>
          <w:sz w:val="32"/>
          <w:szCs w:val="32"/>
          <w:lang w:val="en-US" w:eastAsia="zh-CN"/>
        </w:rPr>
        <w:t>6</w:t>
      </w:r>
      <w:r>
        <w:rPr>
          <w:rFonts w:hint="default" w:ascii="Times New Roman" w:hAnsi="Times New Roman" w:eastAsia="方正仿宋_GBK" w:cs="Times New Roman"/>
          <w:color w:val="auto"/>
          <w:sz w:val="32"/>
          <w:szCs w:val="32"/>
          <w:lang w:val="en-US" w:eastAsia="zh-CN"/>
        </w:rPr>
        <w:t>,300.00</w:t>
      </w:r>
      <w:r>
        <w:rPr>
          <w:rFonts w:hint="default" w:ascii="Times New Roman" w:hAnsi="Times New Roman" w:eastAsia="方正仿宋_GBK" w:cs="Times New Roman"/>
          <w:color w:val="auto"/>
          <w:sz w:val="32"/>
          <w:szCs w:val="32"/>
        </w:rPr>
        <w:t>元，较上年减少</w:t>
      </w:r>
      <w:r>
        <w:rPr>
          <w:rFonts w:hint="default" w:ascii="Times New Roman" w:hAnsi="Times New Roman" w:eastAsia="方正仿宋_GBK" w:cs="Times New Roman"/>
          <w:color w:val="auto"/>
          <w:sz w:val="32"/>
          <w:szCs w:val="32"/>
          <w:lang w:val="en-US" w:eastAsia="zh-CN"/>
        </w:rPr>
        <w:t>1,000.00</w:t>
      </w:r>
      <w:r>
        <w:rPr>
          <w:rFonts w:hint="default" w:ascii="Times New Roman" w:hAnsi="Times New Roman" w:eastAsia="方正仿宋_GBK" w:cs="Times New Roman"/>
          <w:color w:val="auto"/>
          <w:sz w:val="32"/>
          <w:szCs w:val="32"/>
        </w:rPr>
        <w:t>元，下降</w:t>
      </w:r>
      <w:r>
        <w:rPr>
          <w:rFonts w:hint="default" w:ascii="Times New Roman" w:hAnsi="Times New Roman" w:eastAsia="方正仿宋_GBK" w:cs="Times New Roman"/>
          <w:color w:val="auto"/>
          <w:sz w:val="32"/>
          <w:szCs w:val="32"/>
          <w:lang w:val="en-US" w:eastAsia="zh-CN"/>
        </w:rPr>
        <w:t>0.59</w:t>
      </w:r>
      <w:r>
        <w:rPr>
          <w:rFonts w:hint="default" w:ascii="Times New Roman" w:hAnsi="Times New Roman" w:eastAsia="方正仿宋_GBK" w:cs="Times New Roman"/>
          <w:color w:val="auto"/>
          <w:sz w:val="32"/>
          <w:szCs w:val="32"/>
        </w:rPr>
        <w:t>%，具体变动情况如下：</w:t>
      </w:r>
    </w:p>
    <w:p w14:paraId="3F7CCF25">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楷体_GBK" w:cs="Times New Roman"/>
          <w:color w:val="auto"/>
          <w:sz w:val="32"/>
          <w:szCs w:val="32"/>
        </w:rPr>
      </w:pPr>
      <w:r>
        <w:rPr>
          <w:rFonts w:hint="default" w:ascii="Times New Roman" w:hAnsi="Times New Roman" w:eastAsia="方正楷体_GBK" w:cs="Times New Roman"/>
          <w:color w:val="auto"/>
          <w:sz w:val="32"/>
          <w:szCs w:val="32"/>
        </w:rPr>
        <w:t>（一）因公出国（境）费</w:t>
      </w:r>
    </w:p>
    <w:p w14:paraId="254173C9">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市工业和信息化局（本级）202</w:t>
      </w:r>
      <w:r>
        <w:rPr>
          <w:rFonts w:hint="eastAsia" w:ascii="Times New Roman" w:hAnsi="Times New Roman" w:eastAsia="方正仿宋_GBK" w:cs="Times New Roman"/>
          <w:color w:val="auto"/>
          <w:sz w:val="32"/>
          <w:szCs w:val="32"/>
          <w:lang w:val="en-US" w:eastAsia="zh-CN"/>
        </w:rPr>
        <w:t>6</w:t>
      </w:r>
      <w:r>
        <w:rPr>
          <w:rFonts w:hint="default" w:ascii="Times New Roman" w:hAnsi="Times New Roman" w:eastAsia="方正仿宋_GBK" w:cs="Times New Roman"/>
          <w:color w:val="auto"/>
          <w:sz w:val="32"/>
          <w:szCs w:val="32"/>
        </w:rPr>
        <w:t>年因公出国（境）费预算为0.00元，较上年增加0.00元，增长0.00%，共计安排因公出国（境）团组0个，因公出国（境）0人次。</w:t>
      </w:r>
    </w:p>
    <w:p w14:paraId="78EACE97">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与上年对比无变化。因公出国（境）预算数在合理可控的范围内编制，管理模式为市财政集中编制、总额控制、集中管理，由市财政统一编制预算，单位不再细化到年初预算中。</w:t>
      </w:r>
    </w:p>
    <w:p w14:paraId="743F435E">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楷体_GBK" w:cs="Times New Roman"/>
          <w:color w:val="auto"/>
          <w:sz w:val="32"/>
          <w:szCs w:val="32"/>
        </w:rPr>
      </w:pPr>
      <w:r>
        <w:rPr>
          <w:rFonts w:hint="default" w:ascii="Times New Roman" w:hAnsi="Times New Roman" w:eastAsia="方正楷体_GBK" w:cs="Times New Roman"/>
          <w:color w:val="auto"/>
          <w:sz w:val="32"/>
          <w:szCs w:val="32"/>
        </w:rPr>
        <w:t>（二）公务接待费</w:t>
      </w:r>
    </w:p>
    <w:p w14:paraId="4BCA8CA8">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市工业和信息化局（本级）202</w:t>
      </w:r>
      <w:r>
        <w:rPr>
          <w:rFonts w:hint="eastAsia" w:ascii="Times New Roman" w:hAnsi="Times New Roman" w:eastAsia="方正仿宋_GBK" w:cs="Times New Roman"/>
          <w:color w:val="auto"/>
          <w:sz w:val="32"/>
          <w:szCs w:val="32"/>
          <w:lang w:val="en-US" w:eastAsia="zh-CN"/>
        </w:rPr>
        <w:t>6</w:t>
      </w:r>
      <w:r>
        <w:rPr>
          <w:rFonts w:hint="default" w:ascii="Times New Roman" w:hAnsi="Times New Roman" w:eastAsia="方正仿宋_GBK" w:cs="Times New Roman"/>
          <w:color w:val="auto"/>
          <w:sz w:val="32"/>
          <w:szCs w:val="32"/>
        </w:rPr>
        <w:t>年公务接待费预算为8</w:t>
      </w:r>
      <w:r>
        <w:rPr>
          <w:rFonts w:hint="eastAsia" w:ascii="Times New Roman" w:hAnsi="Times New Roman" w:eastAsia="方正仿宋_GBK" w:cs="Times New Roman"/>
          <w:color w:val="auto"/>
          <w:sz w:val="32"/>
          <w:szCs w:val="32"/>
          <w:lang w:val="en-US" w:eastAsia="zh-CN"/>
        </w:rPr>
        <w:t>7</w:t>
      </w:r>
      <w:r>
        <w:rPr>
          <w:rFonts w:hint="default" w:ascii="Times New Roman" w:hAnsi="Times New Roman" w:eastAsia="方正仿宋_GBK" w:cs="Times New Roman"/>
          <w:color w:val="auto"/>
          <w:sz w:val="32"/>
          <w:szCs w:val="32"/>
          <w:lang w:val="en-US" w:eastAsia="zh-CN"/>
        </w:rPr>
        <w:t>,000.00</w:t>
      </w:r>
      <w:r>
        <w:rPr>
          <w:rFonts w:hint="default" w:ascii="Times New Roman" w:hAnsi="Times New Roman" w:eastAsia="方正仿宋_GBK" w:cs="Times New Roman"/>
          <w:color w:val="auto"/>
          <w:sz w:val="32"/>
          <w:szCs w:val="32"/>
        </w:rPr>
        <w:t>元，较上年减少</w:t>
      </w:r>
      <w:r>
        <w:rPr>
          <w:rFonts w:hint="default" w:ascii="Times New Roman" w:hAnsi="Times New Roman" w:eastAsia="方正仿宋_GBK" w:cs="Times New Roman"/>
          <w:color w:val="auto"/>
          <w:sz w:val="32"/>
          <w:szCs w:val="32"/>
          <w:lang w:val="en-US" w:eastAsia="zh-CN"/>
        </w:rPr>
        <w:t>1,000.00</w:t>
      </w:r>
      <w:r>
        <w:rPr>
          <w:rFonts w:hint="default" w:ascii="Times New Roman" w:hAnsi="Times New Roman" w:eastAsia="方正仿宋_GBK" w:cs="Times New Roman"/>
          <w:color w:val="auto"/>
          <w:sz w:val="32"/>
          <w:szCs w:val="32"/>
        </w:rPr>
        <w:t>元，下降</w:t>
      </w:r>
      <w:r>
        <w:rPr>
          <w:rFonts w:hint="default" w:ascii="Times New Roman" w:hAnsi="Times New Roman" w:eastAsia="方正仿宋_GBK" w:cs="Times New Roman"/>
          <w:color w:val="auto"/>
          <w:sz w:val="32"/>
          <w:szCs w:val="32"/>
          <w:lang w:val="en-US" w:eastAsia="zh-CN"/>
        </w:rPr>
        <w:t>1.1</w:t>
      </w:r>
      <w:r>
        <w:rPr>
          <w:rFonts w:hint="eastAsia" w:ascii="Times New Roman" w:hAnsi="Times New Roman" w:eastAsia="方正仿宋_GBK" w:cs="Times New Roman"/>
          <w:color w:val="auto"/>
          <w:sz w:val="32"/>
          <w:szCs w:val="32"/>
          <w:lang w:val="en-US" w:eastAsia="zh-CN"/>
        </w:rPr>
        <w:t>4</w:t>
      </w:r>
      <w:r>
        <w:rPr>
          <w:rFonts w:hint="default" w:ascii="Times New Roman" w:hAnsi="Times New Roman" w:eastAsia="方正仿宋_GBK" w:cs="Times New Roman"/>
          <w:color w:val="auto"/>
          <w:sz w:val="32"/>
          <w:szCs w:val="32"/>
        </w:rPr>
        <w:t>%，国内公务接待批次为</w:t>
      </w:r>
      <w:r>
        <w:rPr>
          <w:rFonts w:hint="default" w:ascii="Times New Roman" w:hAnsi="Times New Roman" w:eastAsia="方正仿宋_GBK" w:cs="Times New Roman"/>
          <w:color w:val="auto"/>
          <w:sz w:val="32"/>
          <w:szCs w:val="32"/>
          <w:lang w:val="en-US" w:eastAsia="zh-CN"/>
        </w:rPr>
        <w:t>10</w:t>
      </w:r>
      <w:r>
        <w:rPr>
          <w:rFonts w:hint="eastAsia" w:ascii="Times New Roman" w:hAnsi="Times New Roman" w:eastAsia="方正仿宋_GBK" w:cs="Times New Roman"/>
          <w:color w:val="auto"/>
          <w:sz w:val="32"/>
          <w:szCs w:val="32"/>
          <w:lang w:val="en-US" w:eastAsia="zh-CN"/>
        </w:rPr>
        <w:t>1</w:t>
      </w:r>
      <w:r>
        <w:rPr>
          <w:rFonts w:hint="default" w:ascii="Times New Roman" w:hAnsi="Times New Roman" w:eastAsia="方正仿宋_GBK" w:cs="Times New Roman"/>
          <w:color w:val="auto"/>
          <w:sz w:val="32"/>
          <w:szCs w:val="32"/>
        </w:rPr>
        <w:t>次，共计接待9</w:t>
      </w:r>
      <w:r>
        <w:rPr>
          <w:rFonts w:hint="eastAsia" w:ascii="Times New Roman" w:hAnsi="Times New Roman" w:eastAsia="方正仿宋_GBK" w:cs="Times New Roman"/>
          <w:color w:val="auto"/>
          <w:sz w:val="32"/>
          <w:szCs w:val="32"/>
          <w:lang w:val="en-US" w:eastAsia="zh-CN"/>
        </w:rPr>
        <w:t>60</w:t>
      </w:r>
      <w:r>
        <w:rPr>
          <w:rFonts w:hint="default" w:ascii="Times New Roman" w:hAnsi="Times New Roman" w:eastAsia="方正仿宋_GBK" w:cs="Times New Roman"/>
          <w:color w:val="auto"/>
          <w:sz w:val="32"/>
          <w:szCs w:val="32"/>
        </w:rPr>
        <w:t>人次。</w:t>
      </w:r>
    </w:p>
    <w:p w14:paraId="78B5AB97">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下降的主要原因是</w:t>
      </w:r>
      <w:r>
        <w:rPr>
          <w:rFonts w:hint="default" w:ascii="Times New Roman" w:hAnsi="Times New Roman" w:eastAsia="方正仿宋_GBK" w:cs="Times New Roman"/>
          <w:color w:val="auto"/>
          <w:sz w:val="32"/>
          <w:szCs w:val="32"/>
          <w:lang w:val="en-US" w:eastAsia="zh-CN"/>
        </w:rPr>
        <w:t>工信</w:t>
      </w:r>
      <w:r>
        <w:rPr>
          <w:rFonts w:hint="default" w:ascii="Times New Roman" w:hAnsi="Times New Roman" w:eastAsia="方正仿宋_GBK" w:cs="Times New Roman"/>
          <w:color w:val="auto"/>
          <w:sz w:val="32"/>
          <w:szCs w:val="32"/>
          <w:lang w:eastAsia="zh-CN"/>
        </w:rPr>
        <w:t>部门</w:t>
      </w:r>
      <w:r>
        <w:rPr>
          <w:rFonts w:hint="default" w:ascii="Times New Roman" w:hAnsi="Times New Roman" w:eastAsia="方正仿宋_GBK" w:cs="Times New Roman"/>
          <w:color w:val="auto"/>
          <w:sz w:val="32"/>
          <w:szCs w:val="32"/>
        </w:rPr>
        <w:t>围绕年度目标任务，</w:t>
      </w:r>
      <w:r>
        <w:rPr>
          <w:rFonts w:hint="default" w:ascii="Times New Roman" w:hAnsi="Times New Roman" w:eastAsia="方正仿宋_GBK" w:cs="Times New Roman"/>
          <w:color w:val="auto"/>
          <w:sz w:val="32"/>
          <w:szCs w:val="32"/>
          <w:lang w:val="en-US" w:eastAsia="zh-CN"/>
        </w:rPr>
        <w:t>压实责任，认真贯彻落实《严格落实过紧日子要求切实硬化预算管理十五条措施》文件精神和《玉溪市财政局关于落实过紧日子要求加强“三公”经费管理的通知》精神压减支出，</w:t>
      </w:r>
      <w:r>
        <w:rPr>
          <w:rFonts w:hint="default" w:ascii="Times New Roman" w:hAnsi="Times New Roman" w:eastAsia="方正仿宋_GBK" w:cs="Times New Roman"/>
          <w:color w:val="auto"/>
          <w:sz w:val="32"/>
          <w:szCs w:val="32"/>
        </w:rPr>
        <w:t>经费相应减少。</w:t>
      </w:r>
    </w:p>
    <w:p w14:paraId="2338475B">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楷体_GBK" w:cs="Times New Roman"/>
          <w:color w:val="auto"/>
          <w:sz w:val="32"/>
          <w:szCs w:val="32"/>
        </w:rPr>
      </w:pPr>
      <w:r>
        <w:rPr>
          <w:rFonts w:hint="default" w:ascii="Times New Roman" w:hAnsi="Times New Roman" w:eastAsia="方正楷体_GBK" w:cs="Times New Roman"/>
          <w:color w:val="auto"/>
          <w:sz w:val="32"/>
          <w:szCs w:val="32"/>
        </w:rPr>
        <w:t>（三）公务用车购置及运行维护费</w:t>
      </w:r>
    </w:p>
    <w:p w14:paraId="1FB554FD">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市工业和信息化局（本级）202</w:t>
      </w:r>
      <w:r>
        <w:rPr>
          <w:rFonts w:hint="eastAsia" w:ascii="Times New Roman" w:hAnsi="Times New Roman" w:eastAsia="方正仿宋_GBK" w:cs="Times New Roman"/>
          <w:color w:val="auto"/>
          <w:sz w:val="32"/>
          <w:szCs w:val="32"/>
          <w:lang w:val="en-US" w:eastAsia="zh-CN"/>
        </w:rPr>
        <w:t>6</w:t>
      </w:r>
      <w:r>
        <w:rPr>
          <w:rFonts w:hint="default" w:ascii="Times New Roman" w:hAnsi="Times New Roman" w:eastAsia="方正仿宋_GBK" w:cs="Times New Roman"/>
          <w:color w:val="auto"/>
          <w:sz w:val="32"/>
          <w:szCs w:val="32"/>
        </w:rPr>
        <w:t>年公务用车购置及运行维护费为</w:t>
      </w:r>
      <w:r>
        <w:rPr>
          <w:rFonts w:hint="default" w:ascii="Times New Roman" w:hAnsi="Times New Roman" w:eastAsia="方正仿宋_GBK" w:cs="Times New Roman"/>
          <w:color w:val="auto"/>
          <w:sz w:val="32"/>
          <w:szCs w:val="32"/>
          <w:lang w:val="en-US" w:eastAsia="zh-CN"/>
        </w:rPr>
        <w:t>79,300.00</w:t>
      </w:r>
      <w:r>
        <w:rPr>
          <w:rFonts w:hint="default" w:ascii="Times New Roman" w:hAnsi="Times New Roman" w:eastAsia="方正仿宋_GBK" w:cs="Times New Roman"/>
          <w:color w:val="auto"/>
          <w:sz w:val="32"/>
          <w:szCs w:val="32"/>
        </w:rPr>
        <w:t>元，与上年对比增加0.00元，增长0.00%。其中：公务用车购置费0.00元，与上年对比增加0.00元，增长0.00%；公务用车运行维护费</w:t>
      </w:r>
      <w:r>
        <w:rPr>
          <w:rFonts w:hint="default" w:ascii="Times New Roman" w:hAnsi="Times New Roman" w:eastAsia="方正仿宋_GBK" w:cs="Times New Roman"/>
          <w:color w:val="auto"/>
          <w:sz w:val="32"/>
          <w:szCs w:val="32"/>
          <w:lang w:val="en-US" w:eastAsia="zh-CN"/>
        </w:rPr>
        <w:t>79,300.00</w:t>
      </w:r>
      <w:r>
        <w:rPr>
          <w:rFonts w:hint="default" w:ascii="Times New Roman" w:hAnsi="Times New Roman" w:eastAsia="方正仿宋_GBK" w:cs="Times New Roman"/>
          <w:color w:val="auto"/>
          <w:sz w:val="32"/>
          <w:szCs w:val="32"/>
        </w:rPr>
        <w:t>元，与上年对比增加0.00元，增长0.00%。共计购置公务用车0辆，年末公务用车保有量为4辆。</w:t>
      </w:r>
    </w:p>
    <w:p w14:paraId="1BE234B1">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与上年对比无变化。本部门制定了出差管理规定从源头控制支出，并按“只减不增”的原则从严从紧安排“三公”经费预算，严禁铺张浪费和大手大脚花钱，进一步加强对公务用车的管理，公务用车由办公室集中管理、统一调度，符合规定范围内的公务活动由办公室直接派车，坚决杜绝公车私用；市区以外用车需按指定的路程行车并按时返回，不得随意改变行程，从严控制支出预算。</w:t>
      </w:r>
    </w:p>
    <w:p w14:paraId="6F6B913E">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黑体_GBK" w:cs="Times New Roman"/>
          <w:color w:val="000000" w:themeColor="text1"/>
          <w:sz w:val="32"/>
          <w:szCs w:val="32"/>
          <w14:textFill>
            <w14:solidFill>
              <w14:schemeClr w14:val="tx1"/>
            </w14:solidFill>
          </w14:textFill>
        </w:rPr>
      </w:pPr>
      <w:r>
        <w:rPr>
          <w:rFonts w:hint="default" w:ascii="Times New Roman" w:hAnsi="Times New Roman" w:eastAsia="方正黑体_GBK" w:cs="Times New Roman"/>
          <w:color w:val="000000" w:themeColor="text1"/>
          <w:sz w:val="32"/>
          <w:szCs w:val="32"/>
          <w14:textFill>
            <w14:solidFill>
              <w14:schemeClr w14:val="tx1"/>
            </w14:solidFill>
          </w14:textFill>
        </w:rPr>
        <w:t>八、重点项目预算绩效目标情况</w:t>
      </w:r>
    </w:p>
    <w:p w14:paraId="356559EE">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color w:val="auto"/>
          <w:lang w:val="en-US" w:eastAsia="zh-CN"/>
        </w:rPr>
      </w:pPr>
      <w:r>
        <w:rPr>
          <w:rFonts w:hint="default" w:ascii="Times New Roman" w:hAnsi="Times New Roman" w:eastAsia="方正仿宋_GBK" w:cs="Times New Roman"/>
          <w:color w:val="auto"/>
          <w:sz w:val="32"/>
          <w:szCs w:val="32"/>
          <w:highlight w:val="none"/>
          <w:lang w:val="en-US" w:eastAsia="zh-CN"/>
        </w:rPr>
        <w:t>202</w:t>
      </w:r>
      <w:r>
        <w:rPr>
          <w:rFonts w:hint="default" w:ascii="Times New Roman" w:hAnsi="Times New Roman" w:eastAsia="方正仿宋_GBK" w:cs="Times New Roman"/>
          <w:color w:val="auto"/>
          <w:sz w:val="32"/>
          <w:szCs w:val="32"/>
          <w:highlight w:val="none"/>
          <w:lang w:val="en" w:eastAsia="zh-CN"/>
        </w:rPr>
        <w:t>6</w:t>
      </w:r>
      <w:r>
        <w:rPr>
          <w:rFonts w:hint="default" w:ascii="Times New Roman" w:hAnsi="Times New Roman" w:eastAsia="方正仿宋_GBK" w:cs="Times New Roman"/>
          <w:color w:val="auto"/>
          <w:sz w:val="32"/>
          <w:szCs w:val="32"/>
          <w:highlight w:val="none"/>
          <w:lang w:val="en-US" w:eastAsia="zh-CN"/>
        </w:rPr>
        <w:t>年部门预算安排项目</w:t>
      </w:r>
      <w:r>
        <w:rPr>
          <w:rFonts w:hint="eastAsia" w:ascii="Times New Roman" w:hAnsi="Times New Roman" w:eastAsia="方正仿宋_GBK" w:cs="Times New Roman"/>
          <w:color w:val="auto"/>
          <w:sz w:val="32"/>
          <w:szCs w:val="32"/>
          <w:highlight w:val="none"/>
          <w:lang w:val="en-US" w:eastAsia="zh-CN"/>
        </w:rPr>
        <w:t>111,138,879.29</w:t>
      </w:r>
      <w:r>
        <w:rPr>
          <w:rFonts w:hint="default" w:ascii="Times New Roman" w:hAnsi="Times New Roman" w:eastAsia="方正仿宋_GBK" w:cs="Times New Roman"/>
          <w:color w:val="auto"/>
          <w:sz w:val="32"/>
          <w:szCs w:val="32"/>
          <w:highlight w:val="none"/>
          <w:lang w:val="en-US" w:eastAsia="zh-CN"/>
        </w:rPr>
        <w:t>元，涉及</w:t>
      </w:r>
      <w:r>
        <w:rPr>
          <w:rFonts w:hint="eastAsia" w:ascii="Times New Roman" w:hAnsi="Times New Roman" w:eastAsia="方正仿宋_GBK" w:cs="Times New Roman"/>
          <w:color w:val="auto"/>
          <w:sz w:val="32"/>
          <w:szCs w:val="32"/>
          <w:highlight w:val="none"/>
          <w:lang w:val="en-US" w:eastAsia="zh-CN"/>
        </w:rPr>
        <w:t>9</w:t>
      </w:r>
      <w:r>
        <w:rPr>
          <w:rFonts w:hint="default" w:ascii="Times New Roman" w:hAnsi="Times New Roman" w:eastAsia="方正仿宋_GBK" w:cs="Times New Roman"/>
          <w:color w:val="auto"/>
          <w:sz w:val="32"/>
          <w:szCs w:val="32"/>
          <w:highlight w:val="none"/>
          <w:lang w:val="en-US" w:eastAsia="zh-CN"/>
        </w:rPr>
        <w:t>个项目，</w:t>
      </w:r>
      <w:r>
        <w:rPr>
          <w:rFonts w:hint="eastAsia" w:ascii="Times New Roman" w:hAnsi="Times New Roman" w:eastAsia="方正仿宋_GBK" w:cs="Times New Roman"/>
          <w:color w:val="auto"/>
          <w:sz w:val="32"/>
          <w:szCs w:val="32"/>
          <w:highlight w:val="none"/>
          <w:lang w:val="en-US" w:eastAsia="zh-CN"/>
        </w:rPr>
        <w:t>其中：市本级预算资金安排5个项目100,961,700.00元，上级提前下达资金1个项目3,830,000.00元，上年结转上级专项资金3个项目6,347,179.29元。</w:t>
      </w:r>
      <w:r>
        <w:rPr>
          <w:rFonts w:hint="default" w:ascii="Times New Roman" w:hAnsi="Times New Roman" w:eastAsia="方正仿宋_GBK" w:cs="Times New Roman"/>
          <w:color w:val="auto"/>
          <w:sz w:val="32"/>
          <w:szCs w:val="32"/>
          <w:lang w:val="en-US" w:eastAsia="zh-CN"/>
        </w:rPr>
        <w:t>具体绩效目标如下：</w:t>
      </w:r>
    </w:p>
    <w:p w14:paraId="1BE7F79C">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楷体_GBK" w:cs="Times New Roman"/>
          <w:color w:val="000000" w:themeColor="text1"/>
          <w:sz w:val="32"/>
          <w:szCs w:val="32"/>
          <w:lang w:val="en-US" w:eastAsia="zh-CN"/>
          <w14:textFill>
            <w14:solidFill>
              <w14:schemeClr w14:val="tx1"/>
            </w14:solidFill>
          </w14:textFill>
        </w:rPr>
      </w:pPr>
      <w:r>
        <w:rPr>
          <w:rFonts w:hint="eastAsia" w:ascii="Times New Roman" w:hAnsi="Times New Roman" w:eastAsia="方正楷体_GBK" w:cs="Times New Roman"/>
          <w:color w:val="000000" w:themeColor="text1"/>
          <w:sz w:val="32"/>
          <w:szCs w:val="32"/>
          <w:lang w:val="en-US" w:eastAsia="zh-CN"/>
          <w14:textFill>
            <w14:solidFill>
              <w14:schemeClr w14:val="tx1"/>
            </w14:solidFill>
          </w14:textFill>
        </w:rPr>
        <w:t>（一）助企纾困发展“三办一销号”专线12345+7项目经费238,700.00元</w:t>
      </w:r>
    </w:p>
    <w:p w14:paraId="03F29989">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pP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根据《云南省人民政府办公厅关于印发&lt;云南省进一步帮扶中小微企业纾困发展工作方案&gt;的通知》（云政办发〔2022〕42号）</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文件</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要求，实行“三办一销号”制度</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w:t>
      </w:r>
      <w:r>
        <w:rPr>
          <w:rFonts w:hint="default" w:ascii="Times New Roman" w:hAnsi="Times New Roman" w:eastAsia="方正仿宋_GBK" w:cs="Times New Roman"/>
          <w:color w:val="000000" w:themeColor="text1"/>
          <w:sz w:val="32"/>
          <w:szCs w:val="32"/>
          <w14:textFill>
            <w14:solidFill>
              <w14:schemeClr w14:val="tx1"/>
            </w14:solidFill>
          </w14:textFill>
        </w:rPr>
        <w:t>实行“三办一销号”制度</w:t>
      </w:r>
      <w:r>
        <w:rPr>
          <w:rFonts w:hint="eastAsia" w:ascii="Times New Roman" w:hAnsi="Times New Roman" w:eastAsia="方正仿宋_GBK" w:cs="Times New Roman"/>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14:textFill>
            <w14:solidFill>
              <w14:schemeClr w14:val="tx1"/>
            </w14:solidFill>
          </w14:textFill>
        </w:rPr>
        <w:t>主动发现问题、限期解决</w:t>
      </w:r>
      <w:r>
        <w:rPr>
          <w:rFonts w:hint="eastAsia" w:ascii="Times New Roman" w:hAnsi="Times New Roman" w:eastAsia="方正仿宋_GBK" w:cs="Times New Roman"/>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14:textFill>
            <w14:solidFill>
              <w14:schemeClr w14:val="tx1"/>
            </w14:solidFill>
          </w14:textFill>
        </w:rPr>
        <w:t>对没有政策支撑的</w:t>
      </w:r>
      <w:r>
        <w:rPr>
          <w:rFonts w:hint="eastAsia" w:ascii="Times New Roman" w:hAnsi="Times New Roman" w:eastAsia="方正仿宋_GBK" w:cs="Times New Roman"/>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14:textFill>
            <w14:solidFill>
              <w14:schemeClr w14:val="tx1"/>
            </w14:solidFill>
          </w14:textFill>
        </w:rPr>
        <w:t>要在法治轨道上以改革创新的举措研究政策、集成政策、创新政策</w:t>
      </w:r>
      <w:r>
        <w:rPr>
          <w:rFonts w:hint="eastAsia" w:ascii="Times New Roman" w:hAnsi="Times New Roman" w:eastAsia="方正仿宋_GBK" w:cs="Times New Roman"/>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14:textFill>
            <w14:solidFill>
              <w14:schemeClr w14:val="tx1"/>
            </w14:solidFill>
          </w14:textFill>
        </w:rPr>
        <w:t>全力为企业纾困解难</w:t>
      </w:r>
      <w:r>
        <w:rPr>
          <w:rFonts w:hint="eastAsia" w:ascii="Times New Roman" w:hAnsi="Times New Roman" w:eastAsia="方正仿宋_GBK" w:cs="Times New Roman"/>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14:textFill>
            <w14:solidFill>
              <w14:schemeClr w14:val="tx1"/>
            </w14:solidFill>
          </w14:textFill>
        </w:rPr>
        <w:t>利用玉溪市12345政务服务便民热线已有的成熟平台和工作体系，在原有12345政务热线基础上增设助企纾困解难专线12345＋7。主动研究问题、主动解决问题</w:t>
      </w:r>
      <w:r>
        <w:rPr>
          <w:rFonts w:hint="eastAsia" w:ascii="Times New Roman" w:hAnsi="Times New Roman" w:eastAsia="方正仿宋_GBK" w:cs="Times New Roman"/>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14:textFill>
            <w14:solidFill>
              <w14:schemeClr w14:val="tx1"/>
            </w14:solidFill>
          </w14:textFill>
        </w:rPr>
        <w:t xml:space="preserve"> 增设助企纾困解难专线完成1条，专线话务员2人，保障政策咨询类问题办结时间1天，助企纾困服务</w:t>
      </w:r>
      <w:r>
        <w:rPr>
          <w:rFonts w:hint="eastAsia" w:ascii="Times New Roman" w:hAnsi="Times New Roman" w:eastAsia="方正仿宋_GBK" w:cs="Times New Roman"/>
          <w:color w:val="000000" w:themeColor="text1"/>
          <w:sz w:val="32"/>
          <w:szCs w:val="32"/>
          <w:lang w:eastAsia="zh-CN"/>
          <w14:textFill>
            <w14:solidFill>
              <w14:schemeClr w14:val="tx1"/>
            </w14:solidFill>
          </w14:textFill>
        </w:rPr>
        <w:t>企业</w:t>
      </w:r>
      <w:r>
        <w:rPr>
          <w:rFonts w:hint="default" w:ascii="Times New Roman" w:hAnsi="Times New Roman" w:eastAsia="方正仿宋_GBK" w:cs="Times New Roman"/>
          <w:color w:val="000000" w:themeColor="text1"/>
          <w:sz w:val="32"/>
          <w:szCs w:val="32"/>
          <w14:textFill>
            <w14:solidFill>
              <w14:schemeClr w14:val="tx1"/>
            </w14:solidFill>
          </w14:textFill>
        </w:rPr>
        <w:t>30户，建立中小微企业纾困解难交办、承办、督办和销号制度，拓宽企业反映问题困难渠道，助力企业提振信心谋发展</w:t>
      </w:r>
      <w:r>
        <w:rPr>
          <w:rFonts w:hint="eastAsia" w:ascii="Times New Roman" w:hAnsi="Times New Roman" w:eastAsia="方正仿宋_GBK" w:cs="Times New Roman"/>
          <w:color w:val="000000" w:themeColor="text1"/>
          <w:sz w:val="32"/>
          <w:szCs w:val="32"/>
          <w:lang w:eastAsia="zh-CN"/>
          <w14:textFill>
            <w14:solidFill>
              <w14:schemeClr w14:val="tx1"/>
            </w14:solidFill>
          </w14:textFill>
        </w:rPr>
        <w:t>，</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社会公众和企业满意度达85.00%以上。</w:t>
      </w:r>
    </w:p>
    <w:p w14:paraId="468E3E6E">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楷体_GBK" w:cs="Times New Roman"/>
          <w:color w:val="000000" w:themeColor="text1"/>
          <w:sz w:val="32"/>
          <w:szCs w:val="32"/>
          <w:lang w:val="en-US" w:eastAsia="zh-CN"/>
          <w14:textFill>
            <w14:solidFill>
              <w14:schemeClr w14:val="tx1"/>
            </w14:solidFill>
          </w14:textFill>
        </w:rPr>
      </w:pPr>
      <w:r>
        <w:rPr>
          <w:rFonts w:hint="eastAsia" w:ascii="Times New Roman" w:hAnsi="Times New Roman" w:eastAsia="方正楷体_GBK" w:cs="Times New Roman"/>
          <w:color w:val="000000" w:themeColor="text1"/>
          <w:sz w:val="32"/>
          <w:szCs w:val="32"/>
          <w:lang w:val="en-US" w:eastAsia="zh-CN"/>
          <w14:textFill>
            <w14:solidFill>
              <w14:schemeClr w14:val="tx1"/>
            </w14:solidFill>
          </w14:textFill>
        </w:rPr>
        <w:t>（二）玉溪市工程系列及工艺美术专业初（中）级职称评审经费63,400.00元</w:t>
      </w:r>
    </w:p>
    <w:p w14:paraId="753BD3D5">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pP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根据《关于调整玉溪市职称改革工作领导小组成员及成员单位工作职责的通知》（玉职改字〔2023〕1号）文件，开展职称评审工作</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，评审材料120份以上；</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预计为玉溪市增加100名左右的工程系列和工艺美术专业技术人才，增加的专业技术人才中中级职称人数占比超过</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8</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0</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.00</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为玉溪市培养造就一支素质优良、结构合理、充满活力的工程技术人才队伍</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为社会提供高质量的技术服务和创新成果</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专业技术人才的持续增加将进一步激发玉溪市工程技术人才的创新潜能，营造良好的创新氛围，吸引更多的优秀人才投身于玉溪市的建设和发展</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带动玉溪市人才培养与教育体系的不断完善，促进教育资源的合理配置，提高教育的针对性和实效性，为社会培养更多的专业技术人才，形成人才培养与社会需求良性互动的局面，推动教育事业的发展，提升整个社会的人力资本水平</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，社会公众和年度申报人员对职称申报评审工作的满意度达90.00%以上</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w:t>
      </w:r>
    </w:p>
    <w:p w14:paraId="5A98E5A6">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楷体_GBK" w:cs="Times New Roman"/>
          <w:color w:val="000000" w:themeColor="text1"/>
          <w:sz w:val="32"/>
          <w:szCs w:val="32"/>
          <w:lang w:val="en-US" w:eastAsia="zh-CN"/>
          <w14:textFill>
            <w14:solidFill>
              <w14:schemeClr w14:val="tx1"/>
            </w14:solidFill>
          </w14:textFill>
        </w:rPr>
      </w:pPr>
      <w:r>
        <w:rPr>
          <w:rFonts w:hint="eastAsia" w:ascii="Times New Roman" w:hAnsi="Times New Roman" w:eastAsia="方正楷体_GBK" w:cs="Times New Roman"/>
          <w:color w:val="000000" w:themeColor="text1"/>
          <w:sz w:val="32"/>
          <w:szCs w:val="32"/>
          <w:lang w:val="en-US" w:eastAsia="zh-CN"/>
          <w14:textFill>
            <w14:solidFill>
              <w14:schemeClr w14:val="tx1"/>
            </w14:solidFill>
          </w14:textFill>
        </w:rPr>
        <w:t>（三）玉溪市钢铁行业产能置换转型升级项目市级验收委托服务资金159,600.00元</w:t>
      </w:r>
    </w:p>
    <w:p w14:paraId="63A83A40">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pP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根据《云南玉溪钢铁集团转型升级改造产能等量置换方案》（云南省工业和信息化委员会公告2017年第23号）文件，完成云南玉溪玉昆钢铁集团有限公司、云南玉溪钢铁集团振飞钢铁有限公司、云南玉溪钢铁集团太标再生资源科技有限公司3户企业产能置换转型升级项目的验收，完成验收新建高炉、转炉、电炉装置6座的退出和新建验收，形成</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玉溪</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市907.8</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0</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万吨粗钢生产能力，绿色钢铁全产业链实现工业总产值800</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.00</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亿元以上，产品结构更加优化，企业装备水平、工艺技术、节能减排等达到国内先进水平；促进地方经济结构的优化和</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产业转型升级</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，为地方经济的长远发展奠定坚实的基础</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，社会公众和</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节点接入企业满意度</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达90.00</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以上</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w:t>
      </w:r>
    </w:p>
    <w:p w14:paraId="1369BF47">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eastAsia" w:ascii="Times New Roman" w:hAnsi="Times New Roman" w:eastAsia="方正楷体_GBK" w:cs="Times New Roman"/>
          <w:color w:val="auto"/>
          <w:sz w:val="32"/>
          <w:szCs w:val="32"/>
          <w:lang w:val="en-US" w:eastAsia="zh-CN"/>
        </w:rPr>
      </w:pPr>
      <w:r>
        <w:rPr>
          <w:rFonts w:hint="eastAsia" w:ascii="Times New Roman" w:hAnsi="Times New Roman" w:eastAsia="方正楷体_GBK" w:cs="Times New Roman"/>
          <w:color w:val="auto"/>
          <w:sz w:val="32"/>
          <w:szCs w:val="32"/>
          <w:lang w:val="en-US" w:eastAsia="zh-CN"/>
        </w:rPr>
        <w:t>（四）2025年中央无线电管理经费308,958.98元</w:t>
      </w:r>
    </w:p>
    <w:p w14:paraId="46415FA6">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根据《云南省财政厅关于提前下达2025年中央无线电管理经费的通知》（云财建〔2024〕256号）文件，进行重要考试无线电安全保障25</w:t>
      </w:r>
      <w:r>
        <w:rPr>
          <w:rFonts w:hint="default" w:ascii="Times New Roman" w:hAnsi="Times New Roman" w:eastAsia="方正仿宋_GBK" w:cs="Times New Roman"/>
          <w:color w:val="auto"/>
          <w:sz w:val="32"/>
          <w:szCs w:val="32"/>
          <w:lang w:val="en-US" w:eastAsia="zh-CN"/>
        </w:rPr>
        <w:t>次</w:t>
      </w:r>
      <w:r>
        <w:rPr>
          <w:rFonts w:hint="eastAsia" w:ascii="Times New Roman" w:hAnsi="Times New Roman" w:eastAsia="方正仿宋_GBK" w:cs="Times New Roman"/>
          <w:color w:val="auto"/>
          <w:sz w:val="32"/>
          <w:szCs w:val="32"/>
          <w:lang w:val="en-US" w:eastAsia="zh-CN"/>
        </w:rPr>
        <w:t>，重大活动或应急事件包括春节、两会 、五一、国庆及其他事项保障天数15天，</w:t>
      </w:r>
      <w:r>
        <w:rPr>
          <w:rFonts w:hint="default" w:ascii="Times New Roman" w:hAnsi="Times New Roman" w:eastAsia="方正仿宋_GBK" w:cs="Times New Roman"/>
          <w:color w:val="auto"/>
          <w:sz w:val="32"/>
          <w:szCs w:val="32"/>
          <w:lang w:val="en-US" w:eastAsia="zh-CN"/>
        </w:rPr>
        <w:t>无线电干扰查找</w:t>
      </w:r>
      <w:r>
        <w:rPr>
          <w:rFonts w:hint="eastAsia" w:ascii="Times New Roman" w:hAnsi="Times New Roman" w:eastAsia="方正仿宋_GBK" w:cs="Times New Roman"/>
          <w:color w:val="auto"/>
          <w:sz w:val="32"/>
          <w:szCs w:val="32"/>
          <w:lang w:val="en-US" w:eastAsia="zh-CN"/>
        </w:rPr>
        <w:t>2</w:t>
      </w:r>
      <w:r>
        <w:rPr>
          <w:rFonts w:hint="default" w:ascii="Times New Roman" w:hAnsi="Times New Roman" w:eastAsia="方正仿宋_GBK" w:cs="Times New Roman"/>
          <w:color w:val="auto"/>
          <w:sz w:val="32"/>
          <w:szCs w:val="32"/>
          <w:lang w:val="en-US" w:eastAsia="zh-CN"/>
        </w:rPr>
        <w:t>次</w:t>
      </w:r>
      <w:r>
        <w:rPr>
          <w:rFonts w:hint="eastAsia" w:ascii="Times New Roman" w:hAnsi="Times New Roman" w:eastAsia="方正仿宋_GBK" w:cs="Times New Roman"/>
          <w:color w:val="auto"/>
          <w:sz w:val="32"/>
          <w:szCs w:val="32"/>
          <w:lang w:val="en-US" w:eastAsia="zh-CN"/>
        </w:rPr>
        <w:t>，无线电管理知识科普宣传1次，无线电频率使用许可、台站设置使用许可监督检查和发射设备销售市场专项检查2次，有效维护空中电波秩序，提高频谱使用效能、提升频谱资源的经济和社会价值，社会公众和无线电业务保障单位满意度达90.00</w:t>
      </w:r>
      <w:r>
        <w:rPr>
          <w:rFonts w:hint="default" w:ascii="Times New Roman" w:hAnsi="Times New Roman" w:eastAsia="方正仿宋_GBK" w:cs="Times New Roman"/>
          <w:color w:val="auto"/>
          <w:sz w:val="32"/>
          <w:szCs w:val="32"/>
          <w:lang w:val="en-US" w:eastAsia="zh-CN"/>
        </w:rPr>
        <w:t>%</w:t>
      </w:r>
      <w:r>
        <w:rPr>
          <w:rFonts w:hint="eastAsia" w:ascii="Times New Roman" w:hAnsi="Times New Roman" w:eastAsia="方正仿宋_GBK" w:cs="Times New Roman"/>
          <w:color w:val="auto"/>
          <w:sz w:val="32"/>
          <w:szCs w:val="32"/>
          <w:lang w:val="en-US" w:eastAsia="zh-CN"/>
        </w:rPr>
        <w:t>以上</w:t>
      </w:r>
      <w:r>
        <w:rPr>
          <w:rFonts w:hint="default" w:ascii="Times New Roman" w:hAnsi="Times New Roman" w:eastAsia="方正仿宋_GBK" w:cs="Times New Roman"/>
          <w:color w:val="auto"/>
          <w:sz w:val="32"/>
          <w:szCs w:val="32"/>
          <w:lang w:val="en-US" w:eastAsia="zh-CN"/>
        </w:rPr>
        <w:t>。</w:t>
      </w:r>
      <w:r>
        <w:rPr>
          <w:rFonts w:hint="eastAsia" w:ascii="Times New Roman" w:hAnsi="Times New Roman" w:eastAsia="方正仿宋_GBK" w:cs="Times New Roman"/>
          <w:color w:val="auto"/>
          <w:sz w:val="32"/>
          <w:szCs w:val="32"/>
          <w:lang w:val="en-US" w:eastAsia="zh-CN"/>
        </w:rPr>
        <w:t>筑牢国家安全屏障、维护空中电波秩序，保障通信畅通与社会稳定。特别是在高考、研考等关键节点，杜绝作弊信号干扰；在重大节日和政治活动中，确保应急指挥、广播电视、民航导航等重点频段零干扰、零中断；提升频谱资源利用效率；以科普进校园、进社区增强公众认知，推动依法设台用频意识深入人心；切实提升无线电治理体系和治理能力现代化水平。</w:t>
      </w:r>
    </w:p>
    <w:p w14:paraId="3162B614">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eastAsia" w:ascii="Times New Roman" w:hAnsi="Times New Roman" w:eastAsia="方正楷体_GBK" w:cs="Times New Roman"/>
          <w:color w:val="auto"/>
          <w:sz w:val="32"/>
          <w:szCs w:val="32"/>
          <w:lang w:val="en-US" w:eastAsia="zh-CN"/>
        </w:rPr>
      </w:pPr>
      <w:r>
        <w:rPr>
          <w:rFonts w:hint="eastAsia" w:ascii="Times New Roman" w:hAnsi="Times New Roman" w:eastAsia="方正楷体_GBK" w:cs="Times New Roman"/>
          <w:color w:val="auto"/>
          <w:sz w:val="32"/>
          <w:szCs w:val="32"/>
          <w:lang w:val="en-US" w:eastAsia="zh-CN"/>
        </w:rPr>
        <w:t>（五）2025年第二批无线电管理经费270,000.00元</w:t>
      </w:r>
    </w:p>
    <w:p w14:paraId="72521AD0">
      <w:pPr>
        <w:pStyle w:val="12"/>
        <w:keepNext w:val="0"/>
        <w:keepLines w:val="0"/>
        <w:pageBreakBefore w:val="0"/>
        <w:widowControl/>
        <w:kinsoku/>
        <w:wordWrap/>
        <w:overflowPunct/>
        <w:topLinePunct w:val="0"/>
        <w:autoSpaceDE/>
        <w:autoSpaceDN/>
        <w:bidi w:val="0"/>
        <w:adjustRightInd w:val="0"/>
        <w:snapToGrid/>
        <w:spacing w:line="590" w:lineRule="exact"/>
        <w:ind w:firstLine="640" w:firstLineChars="200"/>
        <w:textAlignment w:val="baseline"/>
        <w:rPr>
          <w:rFonts w:hint="default"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根据《云南省财政厅关于下达2025年中央无线电管理经费的通知》（云财建〔2025〕86号）文件，完成</w:t>
      </w:r>
      <w:r>
        <w:rPr>
          <w:rFonts w:hint="default" w:ascii="Times New Roman" w:hAnsi="Times New Roman" w:eastAsia="方正仿宋_GBK" w:cs="Times New Roman"/>
          <w:color w:val="auto"/>
          <w:sz w:val="32"/>
          <w:szCs w:val="32"/>
          <w:lang w:val="en-US" w:eastAsia="zh-CN"/>
        </w:rPr>
        <w:t>重要考试无线电安全保障</w:t>
      </w:r>
      <w:r>
        <w:rPr>
          <w:rFonts w:hint="eastAsia" w:ascii="Times New Roman" w:hAnsi="Times New Roman" w:eastAsia="方正仿宋_GBK" w:cs="Times New Roman"/>
          <w:color w:val="auto"/>
          <w:sz w:val="32"/>
          <w:szCs w:val="32"/>
          <w:lang w:val="en-US" w:eastAsia="zh-CN"/>
        </w:rPr>
        <w:t>20</w:t>
      </w:r>
      <w:r>
        <w:rPr>
          <w:rFonts w:hint="default" w:ascii="Times New Roman" w:hAnsi="Times New Roman" w:eastAsia="方正仿宋_GBK" w:cs="Times New Roman"/>
          <w:color w:val="auto"/>
          <w:sz w:val="32"/>
          <w:szCs w:val="32"/>
          <w:lang w:val="en-US" w:eastAsia="zh-CN"/>
        </w:rPr>
        <w:t>次</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无线电干扰查找</w:t>
      </w:r>
      <w:r>
        <w:rPr>
          <w:rFonts w:hint="eastAsia" w:ascii="Times New Roman" w:hAnsi="Times New Roman" w:eastAsia="方正仿宋_GBK" w:cs="Times New Roman"/>
          <w:color w:val="auto"/>
          <w:sz w:val="32"/>
          <w:szCs w:val="32"/>
          <w:lang w:val="en-US" w:eastAsia="zh-CN"/>
        </w:rPr>
        <w:t>1</w:t>
      </w:r>
      <w:r>
        <w:rPr>
          <w:rFonts w:hint="default" w:ascii="Times New Roman" w:hAnsi="Times New Roman" w:eastAsia="方正仿宋_GBK" w:cs="Times New Roman"/>
          <w:color w:val="auto"/>
          <w:sz w:val="32"/>
          <w:szCs w:val="32"/>
          <w:lang w:val="en-US" w:eastAsia="zh-CN"/>
        </w:rPr>
        <w:t>次</w:t>
      </w:r>
      <w:r>
        <w:rPr>
          <w:rFonts w:hint="eastAsia" w:ascii="Times New Roman" w:hAnsi="Times New Roman" w:eastAsia="方正仿宋_GBK" w:cs="Times New Roman"/>
          <w:color w:val="auto"/>
          <w:sz w:val="32"/>
          <w:szCs w:val="32"/>
          <w:lang w:val="en-US" w:eastAsia="zh-CN"/>
        </w:rPr>
        <w:t>，开展行政执法案件数1次，确保监测设备完好率达98.00%以上、应急响应时效小于30分钟、重大活动保障任务完成率100.00%；对</w:t>
      </w:r>
      <w:r>
        <w:rPr>
          <w:rFonts w:hint="eastAsia" w:ascii="Times New Roman" w:hAnsi="Times New Roman" w:eastAsia="方正仿宋_GBK" w:cs="Times New Roman"/>
          <w:color w:val="auto"/>
          <w:spacing w:val="0"/>
          <w:sz w:val="32"/>
          <w:szCs w:val="32"/>
          <w:lang w:val="en-US" w:eastAsia="zh-CN"/>
        </w:rPr>
        <w:t>移动智能化无线电监测网覆盖与分析系统</w:t>
      </w:r>
      <w:r>
        <w:rPr>
          <w:rFonts w:hint="eastAsia" w:ascii="Times New Roman" w:hAnsi="Times New Roman" w:eastAsia="方正仿宋_GBK" w:cs="Times New Roman"/>
          <w:color w:val="auto"/>
          <w:sz w:val="32"/>
          <w:szCs w:val="32"/>
          <w:lang w:val="en-US" w:eastAsia="zh-CN"/>
        </w:rPr>
        <w:t>开展</w:t>
      </w:r>
      <w:r>
        <w:rPr>
          <w:rFonts w:hint="eastAsia" w:ascii="Times New Roman" w:hAnsi="Times New Roman" w:eastAsia="方正仿宋_GBK" w:cs="Times New Roman"/>
          <w:color w:val="auto"/>
          <w:sz w:val="32"/>
          <w:szCs w:val="32"/>
          <w:lang w:eastAsia="zh-CN"/>
        </w:rPr>
        <w:t>运行维护服务，进行</w:t>
      </w:r>
      <w:r>
        <w:rPr>
          <w:rFonts w:hint="eastAsia" w:ascii="Times New Roman" w:hAnsi="Times New Roman" w:eastAsia="方正仿宋_GBK" w:cs="Times New Roman"/>
          <w:b w:val="0"/>
          <w:bCs w:val="0"/>
          <w:color w:val="auto"/>
          <w:kern w:val="2"/>
          <w:sz w:val="32"/>
          <w:szCs w:val="32"/>
          <w:lang w:val="en-US" w:eastAsia="zh-CN" w:bidi="ar-SA"/>
        </w:rPr>
        <w:t>无线电管理普法宣传，主要宣传我市无线电管理部门无线电干扰查处，保障民航、移动通信等重要业务开展的工作和取得的成效，以及配关部门在开展高考、司法考试、公务员考试等无线电保障工作发挥的重要作用。</w:t>
      </w:r>
      <w:r>
        <w:rPr>
          <w:rFonts w:hint="default" w:ascii="Times New Roman" w:hAnsi="Times New Roman" w:eastAsia="方正仿宋_GBK" w:cs="Times New Roman"/>
          <w:b w:val="0"/>
          <w:bCs w:val="0"/>
          <w:color w:val="auto"/>
          <w:kern w:val="2"/>
          <w:sz w:val="32"/>
          <w:szCs w:val="32"/>
          <w:lang w:val="en-US" w:eastAsia="zh-CN" w:bidi="ar-SA"/>
        </w:rPr>
        <w:t>确保玉溪市无线电监测网的网络畅通和无线电技术设施正常运行，持续做好无线电监测技术设施的管理和维护，严格日常检查、定期巡检、故障处理、应急及重大活动保障运维等工作，为无线电管理提供必要的条件，进一步提升玉溪市无线电管理部门对电磁频谱的主动监管能力，强化玉溪市无线电频谱安全管理，保障频率资源的合理利用和合法用户的权益，</w:t>
      </w:r>
      <w:r>
        <w:rPr>
          <w:rFonts w:hint="eastAsia" w:ascii="Times New Roman" w:hAnsi="Times New Roman" w:eastAsia="方正仿宋_GBK" w:cs="Times New Roman"/>
          <w:color w:val="auto"/>
          <w:sz w:val="32"/>
          <w:szCs w:val="32"/>
          <w:lang w:val="en-US" w:eastAsia="zh-CN"/>
        </w:rPr>
        <w:t>社会公众和</w:t>
      </w:r>
      <w:r>
        <w:rPr>
          <w:rFonts w:hint="default" w:ascii="Times New Roman" w:hAnsi="Times New Roman" w:eastAsia="方正仿宋_GBK" w:cs="Times New Roman"/>
          <w:color w:val="auto"/>
          <w:sz w:val="32"/>
          <w:szCs w:val="32"/>
          <w:lang w:val="en-US" w:eastAsia="zh-CN"/>
        </w:rPr>
        <w:t>无线电业务保障单位满意度</w:t>
      </w:r>
      <w:r>
        <w:rPr>
          <w:rFonts w:hint="eastAsia" w:ascii="Times New Roman" w:hAnsi="Times New Roman" w:eastAsia="方正仿宋_GBK" w:cs="Times New Roman"/>
          <w:color w:val="auto"/>
          <w:sz w:val="32"/>
          <w:szCs w:val="32"/>
          <w:lang w:val="en-US" w:eastAsia="zh-CN"/>
        </w:rPr>
        <w:t>达9</w:t>
      </w:r>
      <w:r>
        <w:rPr>
          <w:rFonts w:hint="default" w:ascii="Times New Roman" w:hAnsi="Times New Roman" w:eastAsia="方正仿宋_GBK" w:cs="Times New Roman"/>
          <w:color w:val="auto"/>
          <w:sz w:val="32"/>
          <w:szCs w:val="32"/>
          <w:lang w:val="en-US" w:eastAsia="zh-CN"/>
        </w:rPr>
        <w:t>5</w:t>
      </w:r>
      <w:r>
        <w:rPr>
          <w:rFonts w:hint="eastAsia" w:ascii="Times New Roman" w:hAnsi="Times New Roman" w:eastAsia="方正仿宋_GBK" w:cs="Times New Roman"/>
          <w:color w:val="auto"/>
          <w:sz w:val="32"/>
          <w:szCs w:val="32"/>
          <w:lang w:val="en-US" w:eastAsia="zh-CN"/>
        </w:rPr>
        <w:t>.00</w:t>
      </w:r>
      <w:r>
        <w:rPr>
          <w:rFonts w:hint="default" w:ascii="Times New Roman" w:hAnsi="Times New Roman" w:eastAsia="方正仿宋_GBK" w:cs="Times New Roman"/>
          <w:color w:val="auto"/>
          <w:sz w:val="32"/>
          <w:szCs w:val="32"/>
          <w:lang w:val="en-US" w:eastAsia="zh-CN"/>
        </w:rPr>
        <w:t>%</w:t>
      </w:r>
      <w:r>
        <w:rPr>
          <w:rFonts w:hint="eastAsia" w:ascii="Times New Roman" w:hAnsi="Times New Roman" w:eastAsia="方正仿宋_GBK" w:cs="Times New Roman"/>
          <w:color w:val="auto"/>
          <w:sz w:val="32"/>
          <w:szCs w:val="32"/>
          <w:lang w:val="en-US" w:eastAsia="zh-CN"/>
        </w:rPr>
        <w:t>以上</w:t>
      </w:r>
      <w:r>
        <w:rPr>
          <w:rFonts w:hint="default" w:ascii="Times New Roman" w:hAnsi="Times New Roman" w:eastAsia="方正仿宋_GBK" w:cs="Times New Roman"/>
          <w:color w:val="auto"/>
          <w:sz w:val="32"/>
          <w:szCs w:val="32"/>
          <w:lang w:val="en-US" w:eastAsia="zh-CN"/>
        </w:rPr>
        <w:t>。</w:t>
      </w:r>
    </w:p>
    <w:p w14:paraId="060A0C56">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eastAsia" w:ascii="Times New Roman" w:hAnsi="Times New Roman" w:eastAsia="方正楷体_GBK" w:cs="Times New Roman"/>
          <w:color w:val="000000" w:themeColor="text1"/>
          <w:sz w:val="32"/>
          <w:szCs w:val="32"/>
          <w:lang w:val="en-US" w:eastAsia="zh-CN"/>
          <w14:textFill>
            <w14:solidFill>
              <w14:schemeClr w14:val="tx1"/>
            </w14:solidFill>
          </w14:textFill>
        </w:rPr>
      </w:pPr>
      <w:r>
        <w:rPr>
          <w:rFonts w:hint="eastAsia" w:ascii="Times New Roman" w:hAnsi="Times New Roman" w:eastAsia="方正楷体_GBK" w:cs="Times New Roman"/>
          <w:color w:val="000000" w:themeColor="text1"/>
          <w:sz w:val="32"/>
          <w:szCs w:val="32"/>
          <w:lang w:val="en-US" w:eastAsia="zh-CN"/>
          <w14:textFill>
            <w14:solidFill>
              <w14:schemeClr w14:val="tx1"/>
            </w14:solidFill>
          </w14:textFill>
        </w:rPr>
        <w:t>（六）2024年第二批优质中小企业贷款贴息资金5,768,220.31元</w:t>
      </w:r>
    </w:p>
    <w:p w14:paraId="4FF49B53">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pP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根据《云南省财政厅关于下达2024年第二批优质中小企业贷款贴息资金的通知》（云财建〔2025〕107号）文件，支持优质中小企业贷款贴息企业数量50户以上，新增优质中小企业贷款规模达20.00亿元以上，中小企业融资服务水平提高，对中小企业融资贵问题缓解作用明显，获扶持中小企业满意度达90.00%以上。</w:t>
      </w:r>
    </w:p>
    <w:p w14:paraId="1E2EFC2D">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right="0" w:rightChars="0" w:firstLine="640" w:firstLineChars="200"/>
        <w:jc w:val="both"/>
        <w:textAlignment w:val="auto"/>
        <w:outlineLvl w:val="9"/>
        <w:rPr>
          <w:rFonts w:hint="eastAsia" w:ascii="Times New Roman" w:hAnsi="Times New Roman" w:eastAsia="方正楷体_GBK" w:cs="Times New Roman"/>
          <w:color w:val="000000" w:themeColor="text1"/>
          <w:sz w:val="32"/>
          <w:szCs w:val="32"/>
          <w:lang w:val="en-US" w:eastAsia="zh-CN"/>
          <w14:textFill>
            <w14:solidFill>
              <w14:schemeClr w14:val="tx1"/>
            </w14:solidFill>
          </w14:textFill>
        </w:rPr>
      </w:pPr>
      <w:r>
        <w:rPr>
          <w:rFonts w:hint="eastAsia" w:ascii="Times New Roman" w:hAnsi="Times New Roman" w:eastAsia="方正楷体_GBK" w:cs="Times New Roman"/>
          <w:color w:val="000000" w:themeColor="text1"/>
          <w:sz w:val="32"/>
          <w:szCs w:val="32"/>
          <w:lang w:val="en-US" w:eastAsia="zh-CN"/>
          <w14:textFill>
            <w14:solidFill>
              <w14:schemeClr w14:val="tx1"/>
            </w14:solidFill>
          </w14:textFill>
        </w:rPr>
        <w:t>（七）玉溪市工业互联网标识解析二级节点推广运维项目资金500,000.00元</w:t>
      </w:r>
    </w:p>
    <w:p w14:paraId="5699E06F">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pP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根据《玉溪市发展工业互联网三年行动计划》，</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开展</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包括培训讲座、参观调研、交流学习、产品推介等2次以上专题活动，每次专题活动至少邀请25户企业参与，</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全年</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服务50户以上企业，新增接入企业20户以上，年度节点发生网络安全事件</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少于</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2次，有效提升接入企业数字化水平，推动玉溪市工业互联网发展、企业数字化转型</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取得</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显著成效</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，社会公众和</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节点接入企业</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对服务</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满意度</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达</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85</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.00</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以上</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w:t>
      </w:r>
    </w:p>
    <w:p w14:paraId="4673496B">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right="0" w:rightChars="0" w:firstLine="640" w:firstLineChars="200"/>
        <w:jc w:val="both"/>
        <w:textAlignment w:val="auto"/>
        <w:outlineLvl w:val="9"/>
        <w:rPr>
          <w:rFonts w:hint="eastAsia" w:ascii="Times New Roman" w:hAnsi="Times New Roman" w:eastAsia="方正楷体_GBK" w:cs="Times New Roman"/>
          <w:color w:val="auto"/>
          <w:sz w:val="32"/>
          <w:szCs w:val="32"/>
          <w:lang w:val="en-US" w:eastAsia="zh-CN"/>
        </w:rPr>
      </w:pPr>
      <w:r>
        <w:rPr>
          <w:rFonts w:hint="eastAsia" w:ascii="Times New Roman" w:hAnsi="Times New Roman" w:eastAsia="方正楷体_GBK" w:cs="Times New Roman"/>
          <w:color w:val="auto"/>
          <w:sz w:val="32"/>
          <w:szCs w:val="32"/>
          <w:lang w:val="en-US" w:eastAsia="zh-CN"/>
        </w:rPr>
        <w:t>（八）工业经济高质量发展专项资金100,000,000.00元</w:t>
      </w:r>
    </w:p>
    <w:p w14:paraId="66431FB5">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pP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根据《中共玉溪市委办公室 玉溪市人民政府办公室关于印发&lt;玉溪市工业经济高质量发展行动方案&gt;的通知》（玉办发〔2025〕5号）文件要求，分类培育龙头骨干企业、规上工业企业、专精特新中小企业，支持企业开展技术研发和平台建设。开展项目全周期扶持，新增规模以上工业企业30户以上，通过复审的省级专精特新企业达20户以上，支持企业智能化、数字化、高端化发展，对数字化转型企业进行奖补。鼓励多渠道精准招商，组建产业引导基金，对符合条件的产业和领域进行产业链招商。鼓励各县（市、区）设立中小企业发展基金，重点支持创新型、创业型、成长型中小企业的融资需求。推动重点产业延链补链强链能力提高，助力全市工业经济良好运行，社会公众和获扶持企业满意度达85.00%以上。</w:t>
      </w:r>
    </w:p>
    <w:p w14:paraId="48F4776D">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楷体_GBK" w:cs="Times New Roman"/>
          <w:color w:val="000000" w:themeColor="text1"/>
          <w:sz w:val="32"/>
          <w:szCs w:val="32"/>
          <w:lang w:val="en-US" w:eastAsia="zh-CN"/>
          <w14:textFill>
            <w14:solidFill>
              <w14:schemeClr w14:val="tx1"/>
            </w14:solidFill>
          </w14:textFill>
        </w:rPr>
      </w:pPr>
      <w:r>
        <w:rPr>
          <w:rFonts w:hint="eastAsia" w:ascii="Times New Roman" w:hAnsi="Times New Roman" w:eastAsia="方正楷体_GBK" w:cs="Times New Roman"/>
          <w:color w:val="000000" w:themeColor="text1"/>
          <w:sz w:val="32"/>
          <w:szCs w:val="32"/>
          <w:lang w:val="en-US" w:eastAsia="zh-CN"/>
          <w14:textFill>
            <w14:solidFill>
              <w14:schemeClr w14:val="tx1"/>
            </w14:solidFill>
          </w14:textFill>
        </w:rPr>
        <w:t>（九）2026年中央无线电管理经费3,830,000.00元</w:t>
      </w:r>
    </w:p>
    <w:p w14:paraId="4D72D1C4">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FF0000"/>
          <w:sz w:val="32"/>
          <w:szCs w:val="32"/>
          <w:lang w:val="en-US" w:eastAsia="zh-CN"/>
        </w:rPr>
      </w:pPr>
      <w:r>
        <w:rPr>
          <w:rFonts w:hint="eastAsia" w:ascii="Times New Roman" w:hAnsi="Times New Roman" w:eastAsia="方正仿宋_GBK" w:cs="Times New Roman"/>
          <w:color w:val="auto"/>
          <w:sz w:val="32"/>
          <w:szCs w:val="32"/>
          <w:lang w:val="en-US" w:eastAsia="zh-CN"/>
        </w:rPr>
        <w:t>根据《</w:t>
      </w:r>
      <w:r>
        <w:rPr>
          <w:rFonts w:hint="default" w:ascii="Times New Roman" w:hAnsi="Times New Roman" w:eastAsia="方正仿宋_GBK" w:cs="Times New Roman"/>
          <w:color w:val="auto"/>
          <w:sz w:val="32"/>
          <w:szCs w:val="32"/>
          <w:lang w:val="en-US" w:eastAsia="zh-CN"/>
        </w:rPr>
        <w:t>云南省财政厅关于提前下达2026年中央无线电管理经费的通知</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云</w:t>
      </w:r>
      <w:r>
        <w:rPr>
          <w:rFonts w:hint="eastAsia" w:ascii="Times New Roman" w:hAnsi="Times New Roman" w:eastAsia="方正仿宋_GBK" w:cs="Times New Roman"/>
          <w:color w:val="auto"/>
          <w:sz w:val="32"/>
          <w:szCs w:val="32"/>
          <w:lang w:val="en-US" w:eastAsia="zh-CN"/>
        </w:rPr>
        <w:t>财建</w:t>
      </w:r>
      <w:r>
        <w:rPr>
          <w:rFonts w:hint="default" w:ascii="Times New Roman" w:hAnsi="Times New Roman" w:eastAsia="方正仿宋_GBK" w:cs="Times New Roman"/>
          <w:color w:val="auto"/>
          <w:sz w:val="32"/>
          <w:szCs w:val="32"/>
          <w:lang w:val="en-US" w:eastAsia="zh-CN"/>
        </w:rPr>
        <w:t>〔2025〕</w:t>
      </w:r>
      <w:r>
        <w:rPr>
          <w:rFonts w:hint="eastAsia" w:ascii="Times New Roman" w:hAnsi="Times New Roman" w:eastAsia="方正仿宋_GBK" w:cs="Times New Roman"/>
          <w:color w:val="auto"/>
          <w:sz w:val="32"/>
          <w:szCs w:val="32"/>
          <w:lang w:val="en-US" w:eastAsia="zh-CN"/>
        </w:rPr>
        <w:t>238</w:t>
      </w:r>
      <w:r>
        <w:rPr>
          <w:rFonts w:hint="default" w:ascii="Times New Roman" w:hAnsi="Times New Roman" w:eastAsia="方正仿宋_GBK" w:cs="Times New Roman"/>
          <w:color w:val="auto"/>
          <w:sz w:val="32"/>
          <w:szCs w:val="32"/>
          <w:lang w:val="en-US" w:eastAsia="zh-CN"/>
        </w:rPr>
        <w:t>号</w:t>
      </w:r>
      <w:r>
        <w:rPr>
          <w:rFonts w:hint="eastAsia" w:ascii="Times New Roman" w:hAnsi="Times New Roman" w:eastAsia="方正仿宋_GBK" w:cs="Times New Roman"/>
          <w:color w:val="auto"/>
          <w:sz w:val="32"/>
          <w:szCs w:val="32"/>
          <w:lang w:val="en-US" w:eastAsia="zh-CN"/>
        </w:rPr>
        <w:t>）文件，</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完成玉溪市车载移动监测站云FW4966升级改造项目建设，升级改造车载移动监测站</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1套；无线电监测设施定期巡检、测试验证累计次数4次以上；重要考试无线电安全保障次数25次以上；重大活动保障、频率协调、培训、民航铁路专项监测等累计次数4次以上，无线电管理机构频占费资金征收规模10.00万元以上；实现无线电管理一体化平台互联互通100.00%；</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提升设台单位依法依规使用频率建设台站的意识；提高无线电监测、干扰排查和突发事件应急处理能力。有效维护空中电波秩序，提高频谱使用效能、提升频谱资源的经济和社会价值</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，社会公众和</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重点频率使用单位满意度</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达9</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5</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.00</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以上</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w:t>
      </w:r>
    </w:p>
    <w:p w14:paraId="59308BBE">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黑体_GBK" w:cs="Times New Roman"/>
          <w:color w:val="auto"/>
          <w:sz w:val="32"/>
          <w:szCs w:val="32"/>
        </w:rPr>
      </w:pPr>
      <w:r>
        <w:rPr>
          <w:rFonts w:hint="default" w:ascii="Times New Roman" w:hAnsi="Times New Roman" w:eastAsia="方正黑体_GBK" w:cs="Times New Roman"/>
          <w:color w:val="auto"/>
          <w:sz w:val="32"/>
          <w:szCs w:val="32"/>
        </w:rPr>
        <w:t>九、其他公开信息</w:t>
      </w:r>
    </w:p>
    <w:p w14:paraId="429E612D">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楷体_GBK" w:cs="Times New Roman"/>
          <w:color w:val="auto"/>
          <w:sz w:val="32"/>
          <w:szCs w:val="32"/>
          <w:lang w:val="en-US" w:eastAsia="zh-CN"/>
        </w:rPr>
      </w:pPr>
      <w:r>
        <w:rPr>
          <w:rFonts w:hint="default" w:ascii="Times New Roman" w:hAnsi="Times New Roman" w:eastAsia="方正楷体_GBK" w:cs="Times New Roman"/>
          <w:color w:val="auto"/>
          <w:sz w:val="32"/>
          <w:szCs w:val="32"/>
          <w:lang w:val="en-US" w:eastAsia="zh-CN"/>
        </w:rPr>
        <w:t>（一）专业名词解释</w:t>
      </w:r>
    </w:p>
    <w:p w14:paraId="2A91C9B9">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机关运行经费：是指行政单位和参照公务员法管理的事业单位使用一般公共预算财政拨款安排的除人员经费以外的基本支出。</w:t>
      </w:r>
    </w:p>
    <w:p w14:paraId="1C5C7FA5">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三公经费：是指各部门从年初预算安排用于因公出国（境）费用、公务用车购置及运行维护费、公务接待费用的预算数。其中，因公出国（境）费，指单位工作人员公务出国（境）的住宿费、差旅费、伙食补助费、杂费、培训费等支出；公务用车购置及运行维护费，指单位公务用车购置费及租用费、燃料费、维修费、过路过桥费、保险费等支出；公务接待费，指单位规定开支的各类公务接待支出。</w:t>
      </w:r>
    </w:p>
    <w:p w14:paraId="172BF0C2">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支出功能分类：是指主要根据政府职能分类，反映政府支出的内容和方向。支出功能分类设置类、款、项三级科目。</w:t>
      </w:r>
    </w:p>
    <w:p w14:paraId="6D6FA5DE">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资源勘探</w:t>
      </w:r>
      <w:r>
        <w:rPr>
          <w:rFonts w:hint="eastAsia" w:ascii="Times New Roman" w:hAnsi="Times New Roman" w:eastAsia="方正仿宋_GBK" w:cs="Times New Roman"/>
          <w:color w:val="auto"/>
          <w:sz w:val="32"/>
          <w:szCs w:val="32"/>
          <w:lang w:val="en-US" w:eastAsia="zh-CN"/>
        </w:rPr>
        <w:t>工业</w:t>
      </w:r>
      <w:r>
        <w:rPr>
          <w:rFonts w:hint="default" w:ascii="Times New Roman" w:hAnsi="Times New Roman" w:eastAsia="方正仿宋_GBK" w:cs="Times New Roman"/>
          <w:color w:val="auto"/>
          <w:sz w:val="32"/>
          <w:szCs w:val="32"/>
        </w:rPr>
        <w:t>信息等支出：是指政府对资源勘探信息等事务支出，包括资源勘探业、制造业、建筑业、工业和信息产业监管、安全生产监管、国有资产监管及支持中小企业发展和管理等方面支出。</w:t>
      </w:r>
    </w:p>
    <w:p w14:paraId="1D553BF5">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工业总产值：是指工业企业在一定时期内生产的以货币形式表现的总产出，反映工业生产的总规模和总水平。</w:t>
      </w:r>
    </w:p>
    <w:p w14:paraId="243F9772">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楷体_GBK" w:cs="Times New Roman"/>
          <w:color w:val="auto"/>
          <w:sz w:val="32"/>
          <w:szCs w:val="32"/>
          <w:lang w:val="en-US" w:eastAsia="zh-CN"/>
        </w:rPr>
      </w:pPr>
      <w:r>
        <w:rPr>
          <w:rFonts w:hint="default" w:ascii="Times New Roman" w:hAnsi="Times New Roman" w:eastAsia="方正楷体_GBK" w:cs="Times New Roman"/>
          <w:color w:val="auto"/>
          <w:sz w:val="32"/>
          <w:szCs w:val="32"/>
          <w:lang w:val="en-US" w:eastAsia="zh-CN"/>
        </w:rPr>
        <w:t>（二）机关运行经费安排变化情况及原因说明</w:t>
      </w:r>
    </w:p>
    <w:p w14:paraId="1F0682FF">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市工业和信息化局</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lang w:val="en-US" w:eastAsia="zh-CN"/>
        </w:rPr>
        <w:t>本级</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202</w:t>
      </w:r>
      <w:r>
        <w:rPr>
          <w:rFonts w:hint="eastAsia" w:ascii="Times New Roman" w:hAnsi="Times New Roman" w:eastAsia="方正仿宋_GBK" w:cs="Times New Roman"/>
          <w:color w:val="auto"/>
          <w:sz w:val="32"/>
          <w:szCs w:val="32"/>
          <w:lang w:val="en-US" w:eastAsia="zh-CN"/>
        </w:rPr>
        <w:t>6</w:t>
      </w:r>
      <w:r>
        <w:rPr>
          <w:rFonts w:hint="default" w:ascii="Times New Roman" w:hAnsi="Times New Roman" w:eastAsia="方正仿宋_GBK" w:cs="Times New Roman"/>
          <w:color w:val="auto"/>
          <w:sz w:val="32"/>
          <w:szCs w:val="32"/>
        </w:rPr>
        <w:t>年机关运行经费安排3</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rPr>
        <w:t>939</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rPr>
        <w:t>139.91</w:t>
      </w:r>
      <w:r>
        <w:rPr>
          <w:rFonts w:hint="default" w:ascii="Times New Roman" w:hAnsi="Times New Roman" w:eastAsia="方正仿宋_GBK" w:cs="Times New Roman"/>
          <w:color w:val="auto"/>
          <w:sz w:val="32"/>
          <w:szCs w:val="32"/>
          <w:lang w:val="en-US" w:eastAsia="zh-CN"/>
        </w:rPr>
        <w:t>元</w:t>
      </w:r>
      <w:r>
        <w:rPr>
          <w:rFonts w:hint="default" w:ascii="Times New Roman" w:hAnsi="Times New Roman" w:eastAsia="方正仿宋_GBK" w:cs="Times New Roman"/>
          <w:color w:val="auto"/>
          <w:sz w:val="32"/>
          <w:szCs w:val="32"/>
        </w:rPr>
        <w:t>，与上年对比减</w:t>
      </w:r>
      <w:r>
        <w:rPr>
          <w:rFonts w:hint="eastAsia" w:ascii="Times New Roman" w:hAnsi="Times New Roman" w:eastAsia="方正仿宋_GBK" w:cs="Times New Roman"/>
          <w:color w:val="auto"/>
          <w:sz w:val="32"/>
          <w:szCs w:val="32"/>
          <w:lang w:val="en-US" w:eastAsia="zh-CN"/>
        </w:rPr>
        <w:t>365,032.09</w:t>
      </w:r>
      <w:r>
        <w:rPr>
          <w:rFonts w:hint="default" w:ascii="Times New Roman" w:hAnsi="Times New Roman" w:eastAsia="方正仿宋_GBK" w:cs="Times New Roman"/>
          <w:color w:val="auto"/>
          <w:sz w:val="32"/>
          <w:szCs w:val="32"/>
        </w:rPr>
        <w:t>元，下降</w:t>
      </w:r>
      <w:r>
        <w:rPr>
          <w:rFonts w:hint="eastAsia" w:ascii="Times New Roman" w:hAnsi="Times New Roman" w:eastAsia="方正仿宋_GBK" w:cs="Times New Roman"/>
          <w:color w:val="auto"/>
          <w:sz w:val="32"/>
          <w:szCs w:val="32"/>
          <w:lang w:val="en-US" w:eastAsia="zh-CN"/>
        </w:rPr>
        <w:t>8.48</w:t>
      </w:r>
      <w:r>
        <w:rPr>
          <w:rFonts w:hint="default" w:ascii="Times New Roman" w:hAnsi="Times New Roman" w:eastAsia="方正仿宋_GBK" w:cs="Times New Roman"/>
          <w:color w:val="auto"/>
          <w:sz w:val="32"/>
          <w:szCs w:val="32"/>
        </w:rPr>
        <w:t>%；下降的原因：</w:t>
      </w:r>
      <w:r>
        <w:rPr>
          <w:rFonts w:hint="default" w:ascii="Times New Roman" w:hAnsi="Times New Roman" w:eastAsia="方正仿宋_GBK" w:cs="Times New Roman"/>
          <w:color w:val="auto"/>
          <w:sz w:val="32"/>
          <w:szCs w:val="32"/>
          <w:lang w:val="en-US" w:eastAsia="zh-CN"/>
        </w:rPr>
        <w:t>严格</w:t>
      </w:r>
      <w:r>
        <w:rPr>
          <w:rFonts w:hint="default" w:ascii="Times New Roman" w:hAnsi="Times New Roman" w:eastAsia="方正仿宋_GBK" w:cs="Times New Roman"/>
          <w:color w:val="auto"/>
          <w:sz w:val="32"/>
          <w:szCs w:val="32"/>
        </w:rPr>
        <w:t>按预算编制文件要求压减工作业务经费、</w:t>
      </w:r>
      <w:r>
        <w:rPr>
          <w:rFonts w:hint="default" w:ascii="Times New Roman" w:hAnsi="Times New Roman" w:eastAsia="方正仿宋_GBK" w:cs="Times New Roman"/>
          <w:color w:val="auto"/>
          <w:sz w:val="32"/>
          <w:szCs w:val="32"/>
          <w:lang w:val="en-US" w:eastAsia="zh-CN"/>
        </w:rPr>
        <w:t>房屋租赁费、</w:t>
      </w:r>
      <w:r>
        <w:rPr>
          <w:rFonts w:hint="default" w:ascii="Times New Roman" w:hAnsi="Times New Roman" w:eastAsia="方正仿宋_GBK" w:cs="Times New Roman"/>
          <w:color w:val="auto"/>
          <w:sz w:val="32"/>
          <w:szCs w:val="32"/>
        </w:rPr>
        <w:t>临聘人员支出及物业管理等相关费用导致支出相应减少。机关运行经费含日常公用经费及工作业务经费，主要用于保障202</w:t>
      </w:r>
      <w:r>
        <w:rPr>
          <w:rFonts w:hint="eastAsia" w:ascii="Times New Roman" w:hAnsi="Times New Roman" w:eastAsia="方正仿宋_GBK" w:cs="Times New Roman"/>
          <w:color w:val="auto"/>
          <w:sz w:val="32"/>
          <w:szCs w:val="32"/>
          <w:lang w:val="en-US" w:eastAsia="zh-CN"/>
        </w:rPr>
        <w:t>6</w:t>
      </w:r>
      <w:r>
        <w:rPr>
          <w:rFonts w:hint="default" w:ascii="Times New Roman" w:hAnsi="Times New Roman" w:eastAsia="方正仿宋_GBK" w:cs="Times New Roman"/>
          <w:color w:val="auto"/>
          <w:sz w:val="32"/>
          <w:szCs w:val="32"/>
        </w:rPr>
        <w:t>年市工业和信息化局机关、所属单位及工作领导小组办公室等机构正常运转的日常公用支出，按经济分类主要用于办公费</w:t>
      </w:r>
      <w:r>
        <w:rPr>
          <w:rFonts w:hint="eastAsia" w:ascii="Times New Roman" w:hAnsi="Times New Roman" w:eastAsia="方正仿宋_GBK" w:cs="Times New Roman"/>
          <w:color w:val="auto"/>
          <w:sz w:val="32"/>
          <w:szCs w:val="32"/>
          <w:lang w:val="en-US" w:eastAsia="zh-CN"/>
        </w:rPr>
        <w:t>317,490</w:t>
      </w:r>
      <w:r>
        <w:rPr>
          <w:rFonts w:hint="default" w:ascii="Times New Roman" w:hAnsi="Times New Roman" w:eastAsia="方正仿宋_GBK" w:cs="Times New Roman"/>
          <w:color w:val="auto"/>
          <w:sz w:val="32"/>
          <w:szCs w:val="32"/>
          <w:lang w:val="en-US" w:eastAsia="zh-CN"/>
        </w:rPr>
        <w:t>.00</w:t>
      </w:r>
      <w:r>
        <w:rPr>
          <w:rFonts w:hint="default" w:ascii="Times New Roman" w:hAnsi="Times New Roman" w:eastAsia="方正仿宋_GBK" w:cs="Times New Roman"/>
          <w:color w:val="auto"/>
          <w:sz w:val="32"/>
          <w:szCs w:val="32"/>
        </w:rPr>
        <w:t>元、水费</w:t>
      </w:r>
      <w:r>
        <w:rPr>
          <w:rFonts w:hint="eastAsia" w:ascii="Times New Roman" w:hAnsi="Times New Roman" w:eastAsia="方正仿宋_GBK" w:cs="Times New Roman"/>
          <w:color w:val="auto"/>
          <w:sz w:val="32"/>
          <w:szCs w:val="32"/>
          <w:lang w:val="en-US" w:eastAsia="zh-CN"/>
        </w:rPr>
        <w:t>5</w:t>
      </w:r>
      <w:r>
        <w:rPr>
          <w:rFonts w:hint="default" w:ascii="Times New Roman" w:hAnsi="Times New Roman" w:eastAsia="方正仿宋_GBK" w:cs="Times New Roman"/>
          <w:color w:val="auto"/>
          <w:sz w:val="32"/>
          <w:szCs w:val="32"/>
          <w:lang w:val="en-US" w:eastAsia="zh-CN"/>
        </w:rPr>
        <w:t>0,000</w:t>
      </w:r>
      <w:r>
        <w:rPr>
          <w:rFonts w:hint="default" w:ascii="Times New Roman" w:hAnsi="Times New Roman" w:eastAsia="方正仿宋_GBK" w:cs="Times New Roman"/>
          <w:color w:val="auto"/>
          <w:sz w:val="32"/>
          <w:szCs w:val="32"/>
        </w:rPr>
        <w:t>.00元、电费</w:t>
      </w:r>
      <w:r>
        <w:rPr>
          <w:rFonts w:hint="eastAsia" w:ascii="Times New Roman" w:hAnsi="Times New Roman" w:eastAsia="方正仿宋_GBK" w:cs="Times New Roman"/>
          <w:color w:val="auto"/>
          <w:sz w:val="32"/>
          <w:szCs w:val="32"/>
          <w:lang w:val="en-US" w:eastAsia="zh-CN"/>
        </w:rPr>
        <w:t>11</w:t>
      </w:r>
      <w:r>
        <w:rPr>
          <w:rFonts w:hint="default" w:ascii="Times New Roman" w:hAnsi="Times New Roman" w:eastAsia="方正仿宋_GBK" w:cs="Times New Roman"/>
          <w:color w:val="auto"/>
          <w:sz w:val="32"/>
          <w:szCs w:val="32"/>
          <w:lang w:val="en-US" w:eastAsia="zh-CN"/>
        </w:rPr>
        <w:t>0,000</w:t>
      </w:r>
      <w:r>
        <w:rPr>
          <w:rFonts w:hint="default" w:ascii="Times New Roman" w:hAnsi="Times New Roman" w:eastAsia="方正仿宋_GBK" w:cs="Times New Roman"/>
          <w:color w:val="auto"/>
          <w:sz w:val="32"/>
          <w:szCs w:val="32"/>
        </w:rPr>
        <w:t>.00元、邮电费3</w:t>
      </w:r>
      <w:r>
        <w:rPr>
          <w:rFonts w:hint="default" w:ascii="Times New Roman" w:hAnsi="Times New Roman" w:eastAsia="方正仿宋_GBK" w:cs="Times New Roman"/>
          <w:color w:val="auto"/>
          <w:sz w:val="32"/>
          <w:szCs w:val="32"/>
          <w:lang w:val="en-US" w:eastAsia="zh-CN"/>
        </w:rPr>
        <w:t>3,000</w:t>
      </w:r>
      <w:r>
        <w:rPr>
          <w:rFonts w:hint="default" w:ascii="Times New Roman" w:hAnsi="Times New Roman" w:eastAsia="方正仿宋_GBK" w:cs="Times New Roman"/>
          <w:color w:val="auto"/>
          <w:sz w:val="32"/>
          <w:szCs w:val="32"/>
        </w:rPr>
        <w:t>.00元、物业管理费</w:t>
      </w:r>
      <w:r>
        <w:rPr>
          <w:rFonts w:hint="default" w:ascii="Times New Roman" w:hAnsi="Times New Roman" w:eastAsia="方正仿宋_GBK" w:cs="Times New Roman"/>
          <w:color w:val="auto"/>
          <w:sz w:val="32"/>
          <w:szCs w:val="32"/>
          <w:lang w:val="en-US" w:eastAsia="zh-CN"/>
        </w:rPr>
        <w:t>30</w:t>
      </w:r>
      <w:r>
        <w:rPr>
          <w:rFonts w:hint="eastAsia" w:ascii="Times New Roman" w:hAnsi="Times New Roman" w:eastAsia="方正仿宋_GBK" w:cs="Times New Roman"/>
          <w:color w:val="auto"/>
          <w:sz w:val="32"/>
          <w:szCs w:val="32"/>
          <w:lang w:val="en-US" w:eastAsia="zh-CN"/>
        </w:rPr>
        <w:t>9</w:t>
      </w:r>
      <w:r>
        <w:rPr>
          <w:rFonts w:hint="default" w:ascii="Times New Roman" w:hAnsi="Times New Roman" w:eastAsia="方正仿宋_GBK" w:cs="Times New Roman"/>
          <w:color w:val="auto"/>
          <w:sz w:val="32"/>
          <w:szCs w:val="32"/>
          <w:lang w:val="en-US" w:eastAsia="zh-CN"/>
        </w:rPr>
        <w:t>,</w:t>
      </w:r>
      <w:r>
        <w:rPr>
          <w:rFonts w:hint="eastAsia" w:ascii="Times New Roman" w:hAnsi="Times New Roman" w:eastAsia="方正仿宋_GBK" w:cs="Times New Roman"/>
          <w:color w:val="auto"/>
          <w:sz w:val="32"/>
          <w:szCs w:val="32"/>
          <w:lang w:val="en-US" w:eastAsia="zh-CN"/>
        </w:rPr>
        <w:t>259</w:t>
      </w:r>
      <w:r>
        <w:rPr>
          <w:rFonts w:hint="default" w:ascii="Times New Roman" w:hAnsi="Times New Roman" w:eastAsia="方正仿宋_GBK" w:cs="Times New Roman"/>
          <w:color w:val="auto"/>
          <w:sz w:val="32"/>
          <w:szCs w:val="32"/>
          <w:lang w:val="en-US" w:eastAsia="zh-CN"/>
        </w:rPr>
        <w:t>.0</w:t>
      </w:r>
      <w:r>
        <w:rPr>
          <w:rFonts w:hint="eastAsia" w:ascii="Times New Roman" w:hAnsi="Times New Roman" w:eastAsia="方正仿宋_GBK" w:cs="Times New Roman"/>
          <w:color w:val="auto"/>
          <w:sz w:val="32"/>
          <w:szCs w:val="32"/>
          <w:lang w:val="en-US" w:eastAsia="zh-CN"/>
        </w:rPr>
        <w:t>3</w:t>
      </w:r>
      <w:r>
        <w:rPr>
          <w:rFonts w:hint="default" w:ascii="Times New Roman" w:hAnsi="Times New Roman" w:eastAsia="方正仿宋_GBK" w:cs="Times New Roman"/>
          <w:color w:val="auto"/>
          <w:sz w:val="32"/>
          <w:szCs w:val="32"/>
        </w:rPr>
        <w:t>元、差旅费</w:t>
      </w:r>
      <w:r>
        <w:rPr>
          <w:rFonts w:hint="default" w:ascii="Times New Roman" w:hAnsi="Times New Roman" w:eastAsia="方正仿宋_GBK" w:cs="Times New Roman"/>
          <w:color w:val="auto"/>
          <w:sz w:val="32"/>
          <w:szCs w:val="32"/>
          <w:lang w:val="en-US" w:eastAsia="zh-CN"/>
        </w:rPr>
        <w:t>31</w:t>
      </w:r>
      <w:r>
        <w:rPr>
          <w:rFonts w:hint="eastAsia" w:ascii="Times New Roman" w:hAnsi="Times New Roman" w:eastAsia="方正仿宋_GBK" w:cs="Times New Roman"/>
          <w:color w:val="auto"/>
          <w:sz w:val="32"/>
          <w:szCs w:val="32"/>
          <w:lang w:val="en-US" w:eastAsia="zh-CN"/>
        </w:rPr>
        <w:t>5</w:t>
      </w:r>
      <w:r>
        <w:rPr>
          <w:rFonts w:hint="default" w:ascii="Times New Roman" w:hAnsi="Times New Roman" w:eastAsia="方正仿宋_GBK" w:cs="Times New Roman"/>
          <w:color w:val="auto"/>
          <w:sz w:val="32"/>
          <w:szCs w:val="32"/>
          <w:lang w:val="en-US" w:eastAsia="zh-CN"/>
        </w:rPr>
        <w:t>,000.00</w:t>
      </w:r>
      <w:r>
        <w:rPr>
          <w:rFonts w:hint="default" w:ascii="Times New Roman" w:hAnsi="Times New Roman" w:eastAsia="方正仿宋_GBK" w:cs="Times New Roman"/>
          <w:color w:val="auto"/>
          <w:sz w:val="32"/>
          <w:szCs w:val="32"/>
        </w:rPr>
        <w:t>元、维修（护）费</w:t>
      </w:r>
      <w:r>
        <w:rPr>
          <w:rFonts w:hint="eastAsia" w:ascii="Times New Roman" w:hAnsi="Times New Roman" w:eastAsia="方正仿宋_GBK" w:cs="Times New Roman"/>
          <w:color w:val="auto"/>
          <w:sz w:val="32"/>
          <w:szCs w:val="32"/>
          <w:lang w:val="en-US" w:eastAsia="zh-CN"/>
        </w:rPr>
        <w:t>25</w:t>
      </w:r>
      <w:r>
        <w:rPr>
          <w:rFonts w:hint="default" w:ascii="Times New Roman" w:hAnsi="Times New Roman" w:eastAsia="方正仿宋_GBK" w:cs="Times New Roman"/>
          <w:color w:val="auto"/>
          <w:sz w:val="32"/>
          <w:szCs w:val="32"/>
          <w:lang w:val="en-US" w:eastAsia="zh-CN"/>
        </w:rPr>
        <w:t>0,000</w:t>
      </w:r>
      <w:r>
        <w:rPr>
          <w:rFonts w:hint="default" w:ascii="Times New Roman" w:hAnsi="Times New Roman" w:eastAsia="方正仿宋_GBK" w:cs="Times New Roman"/>
          <w:color w:val="auto"/>
          <w:sz w:val="32"/>
          <w:szCs w:val="32"/>
        </w:rPr>
        <w:t>.00元、租赁费</w:t>
      </w:r>
      <w:r>
        <w:rPr>
          <w:rFonts w:hint="default" w:ascii="Times New Roman" w:hAnsi="Times New Roman" w:eastAsia="方正仿宋_GBK" w:cs="Times New Roman"/>
          <w:color w:val="auto"/>
          <w:sz w:val="32"/>
          <w:szCs w:val="32"/>
          <w:lang w:val="en-US" w:eastAsia="zh-CN"/>
        </w:rPr>
        <w:t>19</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610.88</w:t>
      </w:r>
      <w:r>
        <w:rPr>
          <w:rFonts w:hint="default" w:ascii="Times New Roman" w:hAnsi="Times New Roman" w:eastAsia="方正仿宋_GBK" w:cs="Times New Roman"/>
          <w:color w:val="auto"/>
          <w:sz w:val="32"/>
          <w:szCs w:val="32"/>
        </w:rPr>
        <w:t>元、会议费</w:t>
      </w:r>
      <w:r>
        <w:rPr>
          <w:rFonts w:hint="eastAsia" w:ascii="Times New Roman" w:hAnsi="Times New Roman" w:eastAsia="方正仿宋_GBK" w:cs="Times New Roman"/>
          <w:color w:val="auto"/>
          <w:sz w:val="32"/>
          <w:szCs w:val="32"/>
          <w:lang w:val="en-US" w:eastAsia="zh-CN"/>
        </w:rPr>
        <w:t>5</w:t>
      </w:r>
      <w:r>
        <w:rPr>
          <w:rFonts w:hint="default" w:ascii="Times New Roman" w:hAnsi="Times New Roman" w:eastAsia="方正仿宋_GBK" w:cs="Times New Roman"/>
          <w:color w:val="auto"/>
          <w:sz w:val="32"/>
          <w:szCs w:val="32"/>
          <w:lang w:val="en-US" w:eastAsia="zh-CN"/>
        </w:rPr>
        <w:t>0,000.00</w:t>
      </w:r>
      <w:r>
        <w:rPr>
          <w:rFonts w:hint="default" w:ascii="Times New Roman" w:hAnsi="Times New Roman" w:eastAsia="方正仿宋_GBK" w:cs="Times New Roman"/>
          <w:color w:val="auto"/>
          <w:sz w:val="32"/>
          <w:szCs w:val="32"/>
        </w:rPr>
        <w:t>元、培训费</w:t>
      </w:r>
      <w:r>
        <w:rPr>
          <w:rFonts w:hint="eastAsia" w:ascii="Times New Roman" w:hAnsi="Times New Roman" w:eastAsia="方正仿宋_GBK" w:cs="Times New Roman"/>
          <w:color w:val="auto"/>
          <w:sz w:val="32"/>
          <w:szCs w:val="32"/>
          <w:lang w:val="en-US" w:eastAsia="zh-CN"/>
        </w:rPr>
        <w:t>2</w:t>
      </w:r>
      <w:r>
        <w:rPr>
          <w:rFonts w:hint="default" w:ascii="Times New Roman" w:hAnsi="Times New Roman" w:eastAsia="方正仿宋_GBK" w:cs="Times New Roman"/>
          <w:color w:val="auto"/>
          <w:sz w:val="32"/>
          <w:szCs w:val="32"/>
          <w:lang w:val="en-US" w:eastAsia="zh-CN"/>
        </w:rPr>
        <w:t>50,000</w:t>
      </w:r>
      <w:r>
        <w:rPr>
          <w:rFonts w:hint="default" w:ascii="Times New Roman" w:hAnsi="Times New Roman" w:eastAsia="方正仿宋_GBK" w:cs="Times New Roman"/>
          <w:color w:val="auto"/>
          <w:sz w:val="32"/>
          <w:szCs w:val="32"/>
        </w:rPr>
        <w:t>.00元、公务接待费</w:t>
      </w:r>
      <w:r>
        <w:rPr>
          <w:rFonts w:hint="default" w:ascii="Times New Roman" w:hAnsi="Times New Roman" w:eastAsia="方正仿宋_GBK" w:cs="Times New Roman"/>
          <w:color w:val="auto"/>
          <w:sz w:val="32"/>
          <w:szCs w:val="32"/>
          <w:lang w:val="en-US" w:eastAsia="zh-CN"/>
        </w:rPr>
        <w:t>8</w:t>
      </w:r>
      <w:r>
        <w:rPr>
          <w:rFonts w:hint="eastAsia" w:ascii="Times New Roman" w:hAnsi="Times New Roman" w:eastAsia="方正仿宋_GBK" w:cs="Times New Roman"/>
          <w:color w:val="auto"/>
          <w:sz w:val="32"/>
          <w:szCs w:val="32"/>
          <w:lang w:val="en-US" w:eastAsia="zh-CN"/>
        </w:rPr>
        <w:t>7</w:t>
      </w:r>
      <w:r>
        <w:rPr>
          <w:rFonts w:hint="default" w:ascii="Times New Roman" w:hAnsi="Times New Roman" w:eastAsia="方正仿宋_GBK" w:cs="Times New Roman"/>
          <w:color w:val="auto"/>
          <w:sz w:val="32"/>
          <w:szCs w:val="32"/>
          <w:lang w:val="en-US" w:eastAsia="zh-CN"/>
        </w:rPr>
        <w:t>,000.0</w:t>
      </w:r>
      <w:r>
        <w:rPr>
          <w:rFonts w:hint="default" w:ascii="Times New Roman" w:hAnsi="Times New Roman" w:eastAsia="方正仿宋_GBK" w:cs="Times New Roman"/>
          <w:color w:val="auto"/>
          <w:sz w:val="32"/>
          <w:szCs w:val="32"/>
        </w:rPr>
        <w:t>0元、劳务费</w:t>
      </w:r>
      <w:r>
        <w:rPr>
          <w:rFonts w:hint="default" w:ascii="Times New Roman" w:hAnsi="Times New Roman" w:eastAsia="方正仿宋_GBK" w:cs="Times New Roman"/>
          <w:color w:val="auto"/>
          <w:sz w:val="32"/>
          <w:szCs w:val="32"/>
          <w:lang w:val="en-US" w:eastAsia="zh-CN"/>
        </w:rPr>
        <w:t>85,000.00</w:t>
      </w:r>
      <w:r>
        <w:rPr>
          <w:rFonts w:hint="default" w:ascii="Times New Roman" w:hAnsi="Times New Roman" w:eastAsia="方正仿宋_GBK" w:cs="Times New Roman"/>
          <w:color w:val="auto"/>
          <w:sz w:val="32"/>
          <w:szCs w:val="32"/>
        </w:rPr>
        <w:t>元、委托业务费</w:t>
      </w:r>
      <w:r>
        <w:rPr>
          <w:rFonts w:hint="eastAsia" w:ascii="Times New Roman" w:hAnsi="Times New Roman" w:eastAsia="方正仿宋_GBK" w:cs="Times New Roman"/>
          <w:color w:val="auto"/>
          <w:sz w:val="32"/>
          <w:szCs w:val="32"/>
          <w:lang w:val="en-US" w:eastAsia="zh-CN"/>
        </w:rPr>
        <w:t>5</w:t>
      </w:r>
      <w:r>
        <w:rPr>
          <w:rFonts w:hint="default" w:ascii="Times New Roman" w:hAnsi="Times New Roman" w:eastAsia="方正仿宋_GBK" w:cs="Times New Roman"/>
          <w:color w:val="auto"/>
          <w:sz w:val="32"/>
          <w:szCs w:val="32"/>
          <w:lang w:val="en-US" w:eastAsia="zh-CN"/>
        </w:rPr>
        <w:t>58,00</w:t>
      </w:r>
      <w:r>
        <w:rPr>
          <w:rFonts w:hint="default" w:ascii="Times New Roman" w:hAnsi="Times New Roman" w:eastAsia="方正仿宋_GBK" w:cs="Times New Roman"/>
          <w:color w:val="auto"/>
          <w:sz w:val="32"/>
          <w:szCs w:val="32"/>
        </w:rPr>
        <w:t>0</w:t>
      </w:r>
      <w:r>
        <w:rPr>
          <w:rFonts w:hint="default" w:ascii="Times New Roman" w:hAnsi="Times New Roman" w:eastAsia="方正仿宋_GBK" w:cs="Times New Roman"/>
          <w:color w:val="auto"/>
          <w:sz w:val="32"/>
          <w:szCs w:val="32"/>
          <w:lang w:val="en-US" w:eastAsia="zh-CN"/>
        </w:rPr>
        <w:t>.00</w:t>
      </w:r>
      <w:r>
        <w:rPr>
          <w:rFonts w:hint="default" w:ascii="Times New Roman" w:hAnsi="Times New Roman" w:eastAsia="方正仿宋_GBK" w:cs="Times New Roman"/>
          <w:color w:val="auto"/>
          <w:sz w:val="32"/>
          <w:szCs w:val="32"/>
        </w:rPr>
        <w:t>元、工会经费</w:t>
      </w:r>
      <w:r>
        <w:rPr>
          <w:rFonts w:hint="eastAsia" w:ascii="Times New Roman" w:hAnsi="Times New Roman" w:eastAsia="方正仿宋_GBK" w:cs="Times New Roman"/>
          <w:color w:val="auto"/>
          <w:sz w:val="32"/>
          <w:szCs w:val="32"/>
          <w:lang w:val="en-US" w:eastAsia="zh-CN"/>
        </w:rPr>
        <w:t>143,820.</w:t>
      </w:r>
      <w:r>
        <w:rPr>
          <w:rFonts w:hint="default" w:ascii="Times New Roman" w:hAnsi="Times New Roman" w:eastAsia="方正仿宋_GBK" w:cs="Times New Roman"/>
          <w:color w:val="auto"/>
          <w:sz w:val="32"/>
          <w:szCs w:val="32"/>
          <w:lang w:val="en-US" w:eastAsia="zh-CN"/>
        </w:rPr>
        <w:t>00</w:t>
      </w:r>
      <w:r>
        <w:rPr>
          <w:rFonts w:hint="default" w:ascii="Times New Roman" w:hAnsi="Times New Roman" w:eastAsia="方正仿宋_GBK" w:cs="Times New Roman"/>
          <w:color w:val="auto"/>
          <w:sz w:val="32"/>
          <w:szCs w:val="32"/>
        </w:rPr>
        <w:t>元、公务用车运行维护费79</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rPr>
        <w:t>3</w:t>
      </w:r>
      <w:r>
        <w:rPr>
          <w:rFonts w:hint="default" w:ascii="Times New Roman" w:hAnsi="Times New Roman" w:eastAsia="方正仿宋_GBK" w:cs="Times New Roman"/>
          <w:color w:val="auto"/>
          <w:sz w:val="32"/>
          <w:szCs w:val="32"/>
          <w:lang w:val="en-US" w:eastAsia="zh-CN"/>
        </w:rPr>
        <w:t>00.00</w:t>
      </w:r>
      <w:r>
        <w:rPr>
          <w:rFonts w:hint="default" w:ascii="Times New Roman" w:hAnsi="Times New Roman" w:eastAsia="方正仿宋_GBK" w:cs="Times New Roman"/>
          <w:color w:val="auto"/>
          <w:sz w:val="32"/>
          <w:szCs w:val="32"/>
        </w:rPr>
        <w:t>元、其他交通费用</w:t>
      </w:r>
      <w:r>
        <w:rPr>
          <w:rFonts w:hint="eastAsia" w:ascii="Times New Roman" w:hAnsi="Times New Roman" w:eastAsia="方正仿宋_GBK" w:cs="Times New Roman"/>
          <w:color w:val="auto"/>
          <w:sz w:val="32"/>
          <w:szCs w:val="32"/>
          <w:lang w:val="en-US" w:eastAsia="zh-CN"/>
        </w:rPr>
        <w:t>720,960</w:t>
      </w:r>
      <w:r>
        <w:rPr>
          <w:rFonts w:hint="default" w:ascii="Times New Roman" w:hAnsi="Times New Roman" w:eastAsia="方正仿宋_GBK" w:cs="Times New Roman"/>
          <w:color w:val="auto"/>
          <w:sz w:val="32"/>
          <w:szCs w:val="32"/>
          <w:lang w:val="en-US" w:eastAsia="zh-CN"/>
        </w:rPr>
        <w:t>.00</w:t>
      </w:r>
      <w:r>
        <w:rPr>
          <w:rFonts w:hint="default" w:ascii="Times New Roman" w:hAnsi="Times New Roman" w:eastAsia="方正仿宋_GBK" w:cs="Times New Roman"/>
          <w:color w:val="auto"/>
          <w:sz w:val="32"/>
          <w:szCs w:val="32"/>
        </w:rPr>
        <w:t>元、</w:t>
      </w:r>
      <w:r>
        <w:rPr>
          <w:rFonts w:hint="default" w:ascii="Times New Roman" w:hAnsi="Times New Roman" w:eastAsia="方正仿宋_GBK" w:cs="Times New Roman"/>
          <w:color w:val="auto"/>
          <w:sz w:val="32"/>
          <w:szCs w:val="32"/>
          <w:lang w:val="en-US" w:eastAsia="zh-CN"/>
        </w:rPr>
        <w:t>税金及附加5,000.00元、</w:t>
      </w:r>
      <w:r>
        <w:rPr>
          <w:rFonts w:hint="default" w:ascii="Times New Roman" w:hAnsi="Times New Roman" w:eastAsia="方正仿宋_GBK" w:cs="Times New Roman"/>
          <w:color w:val="auto"/>
          <w:sz w:val="32"/>
          <w:szCs w:val="32"/>
        </w:rPr>
        <w:t>其他商品和服务支出</w:t>
      </w:r>
      <w:r>
        <w:rPr>
          <w:rFonts w:hint="eastAsia" w:ascii="Times New Roman" w:hAnsi="Times New Roman" w:eastAsia="方正仿宋_GBK" w:cs="Times New Roman"/>
          <w:color w:val="auto"/>
          <w:sz w:val="32"/>
          <w:szCs w:val="32"/>
          <w:lang w:val="en-US" w:eastAsia="zh-CN"/>
        </w:rPr>
        <w:t>550</w:t>
      </w:r>
      <w:r>
        <w:rPr>
          <w:rFonts w:hint="default" w:ascii="Times New Roman" w:hAnsi="Times New Roman" w:eastAsia="方正仿宋_GBK" w:cs="Times New Roman"/>
          <w:color w:val="auto"/>
          <w:sz w:val="32"/>
          <w:szCs w:val="32"/>
          <w:lang w:val="en-US" w:eastAsia="zh-CN"/>
        </w:rPr>
        <w:t>,</w:t>
      </w:r>
      <w:r>
        <w:rPr>
          <w:rFonts w:hint="eastAsia" w:ascii="Times New Roman" w:hAnsi="Times New Roman" w:eastAsia="方正仿宋_GBK" w:cs="Times New Roman"/>
          <w:color w:val="auto"/>
          <w:sz w:val="32"/>
          <w:szCs w:val="32"/>
          <w:lang w:val="en-US" w:eastAsia="zh-CN"/>
        </w:rPr>
        <w:t>4</w:t>
      </w:r>
      <w:r>
        <w:rPr>
          <w:rFonts w:hint="default" w:ascii="Times New Roman" w:hAnsi="Times New Roman" w:eastAsia="方正仿宋_GBK" w:cs="Times New Roman"/>
          <w:color w:val="auto"/>
          <w:sz w:val="32"/>
          <w:szCs w:val="32"/>
          <w:lang w:val="en-US" w:eastAsia="zh-CN"/>
        </w:rPr>
        <w:t>00.00</w:t>
      </w:r>
      <w:r>
        <w:rPr>
          <w:rFonts w:hint="default" w:ascii="Times New Roman" w:hAnsi="Times New Roman" w:eastAsia="方正仿宋_GBK" w:cs="Times New Roman"/>
          <w:color w:val="auto"/>
          <w:sz w:val="32"/>
          <w:szCs w:val="32"/>
        </w:rPr>
        <w:t>元</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lang w:val="en-US" w:eastAsia="zh-CN"/>
        </w:rPr>
        <w:t>办公设备购置</w:t>
      </w:r>
      <w:r>
        <w:rPr>
          <w:rFonts w:hint="eastAsia" w:ascii="Times New Roman" w:hAnsi="Times New Roman" w:eastAsia="方正仿宋_GBK" w:cs="Times New Roman"/>
          <w:color w:val="auto"/>
          <w:sz w:val="32"/>
          <w:szCs w:val="32"/>
          <w:lang w:val="en-US" w:eastAsia="zh-CN"/>
        </w:rPr>
        <w:t>5</w:t>
      </w:r>
      <w:r>
        <w:rPr>
          <w:rFonts w:hint="default" w:ascii="Times New Roman" w:hAnsi="Times New Roman" w:eastAsia="方正仿宋_GBK" w:cs="Times New Roman"/>
          <w:color w:val="auto"/>
          <w:sz w:val="32"/>
          <w:szCs w:val="32"/>
          <w:lang w:val="en-US" w:eastAsia="zh-CN"/>
        </w:rPr>
        <w:t>,</w:t>
      </w:r>
      <w:r>
        <w:rPr>
          <w:rFonts w:hint="eastAsia" w:ascii="Times New Roman" w:hAnsi="Times New Roman" w:eastAsia="方正仿宋_GBK" w:cs="Times New Roman"/>
          <w:color w:val="auto"/>
          <w:sz w:val="32"/>
          <w:szCs w:val="32"/>
          <w:lang w:val="en-US" w:eastAsia="zh-CN"/>
        </w:rPr>
        <w:t>3</w:t>
      </w:r>
      <w:r>
        <w:rPr>
          <w:rFonts w:hint="default" w:ascii="Times New Roman" w:hAnsi="Times New Roman" w:eastAsia="方正仿宋_GBK" w:cs="Times New Roman"/>
          <w:color w:val="auto"/>
          <w:sz w:val="32"/>
          <w:szCs w:val="32"/>
          <w:lang w:val="en-US" w:eastAsia="zh-CN"/>
        </w:rPr>
        <w:t>00.00元</w:t>
      </w:r>
      <w:r>
        <w:rPr>
          <w:rFonts w:hint="default" w:ascii="Times New Roman" w:hAnsi="Times New Roman" w:eastAsia="方正仿宋_GBK" w:cs="Times New Roman"/>
          <w:color w:val="auto"/>
          <w:sz w:val="32"/>
          <w:szCs w:val="32"/>
        </w:rPr>
        <w:t>。</w:t>
      </w:r>
    </w:p>
    <w:p w14:paraId="7F881A1C">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楷体_GBK" w:cs="Times New Roman"/>
          <w:color w:val="auto"/>
          <w:sz w:val="32"/>
          <w:szCs w:val="32"/>
          <w:lang w:val="en-US" w:eastAsia="zh-CN"/>
        </w:rPr>
      </w:pPr>
      <w:r>
        <w:rPr>
          <w:rFonts w:hint="default" w:ascii="Times New Roman" w:hAnsi="Times New Roman" w:eastAsia="方正楷体_GBK" w:cs="Times New Roman"/>
          <w:color w:val="auto"/>
          <w:sz w:val="32"/>
          <w:szCs w:val="32"/>
          <w:lang w:val="en-US" w:eastAsia="zh-CN"/>
        </w:rPr>
        <w:t>（三）国有资产占有使用情况</w:t>
      </w:r>
    </w:p>
    <w:p w14:paraId="74F6A281">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FF0000"/>
          <w:sz w:val="32"/>
          <w:szCs w:val="32"/>
        </w:rPr>
      </w:pPr>
      <w:r>
        <w:rPr>
          <w:rFonts w:hint="eastAsia" w:ascii="Times New Roman" w:hAnsi="Times New Roman" w:eastAsia="方正仿宋_GBK" w:cs="Times New Roman"/>
          <w:color w:val="auto"/>
          <w:sz w:val="32"/>
          <w:szCs w:val="32"/>
        </w:rPr>
        <w:t>截至202</w:t>
      </w:r>
      <w:r>
        <w:rPr>
          <w:rFonts w:hint="eastAsia" w:ascii="Times New Roman" w:hAnsi="Times New Roman" w:eastAsia="方正仿宋_GBK" w:cs="Times New Roman"/>
          <w:color w:val="auto"/>
          <w:sz w:val="32"/>
          <w:szCs w:val="32"/>
          <w:lang w:val="en-US" w:eastAsia="zh-CN"/>
        </w:rPr>
        <w:t>5</w:t>
      </w:r>
      <w:r>
        <w:rPr>
          <w:rFonts w:hint="eastAsia" w:ascii="Times New Roman" w:hAnsi="Times New Roman" w:eastAsia="方正仿宋_GBK" w:cs="Times New Roman"/>
          <w:color w:val="auto"/>
          <w:sz w:val="32"/>
          <w:szCs w:val="32"/>
        </w:rPr>
        <w:t>年12月31日，</w:t>
      </w:r>
      <w:r>
        <w:rPr>
          <w:rFonts w:hint="eastAsia" w:ascii="Times New Roman" w:hAnsi="Times New Roman" w:eastAsia="方正仿宋_GBK" w:cs="Times New Roman"/>
          <w:color w:val="auto"/>
          <w:sz w:val="32"/>
          <w:szCs w:val="32"/>
          <w:lang w:eastAsia="zh-CN"/>
        </w:rPr>
        <w:t>玉溪市工业和信息化局（</w:t>
      </w:r>
      <w:r>
        <w:rPr>
          <w:rFonts w:hint="eastAsia" w:ascii="Times New Roman" w:hAnsi="Times New Roman" w:eastAsia="方正仿宋_GBK" w:cs="Times New Roman"/>
          <w:color w:val="auto"/>
          <w:sz w:val="32"/>
          <w:szCs w:val="32"/>
          <w:lang w:val="en-US" w:eastAsia="zh-CN"/>
        </w:rPr>
        <w:t>本级</w:t>
      </w:r>
      <w:r>
        <w:rPr>
          <w:rFonts w:hint="eastAsia" w:ascii="Times New Roman" w:hAnsi="Times New Roman" w:eastAsia="方正仿宋_GBK" w:cs="Times New Roman"/>
          <w:color w:val="auto"/>
          <w:sz w:val="32"/>
          <w:szCs w:val="32"/>
          <w:lang w:eastAsia="zh-CN"/>
        </w:rPr>
        <w:t>）</w:t>
      </w:r>
      <w:r>
        <w:rPr>
          <w:rFonts w:hint="eastAsia" w:ascii="Times New Roman" w:hAnsi="Times New Roman" w:eastAsia="方正仿宋_GBK" w:cs="Times New Roman"/>
          <w:color w:val="auto"/>
          <w:sz w:val="32"/>
          <w:szCs w:val="32"/>
        </w:rPr>
        <w:t>资产总额</w:t>
      </w:r>
      <w:r>
        <w:rPr>
          <w:rFonts w:hint="eastAsia" w:ascii="Times New Roman" w:hAnsi="Times New Roman" w:eastAsia="方正仿宋_GBK" w:cs="Times New Roman"/>
          <w:color w:val="auto"/>
          <w:sz w:val="32"/>
          <w:szCs w:val="32"/>
          <w:lang w:val="en-US" w:eastAsia="zh-CN"/>
        </w:rPr>
        <w:t>250,693,318.84</w:t>
      </w:r>
      <w:r>
        <w:rPr>
          <w:rFonts w:hint="eastAsia" w:ascii="Times New Roman" w:hAnsi="Times New Roman" w:eastAsia="方正仿宋_GBK" w:cs="Times New Roman"/>
          <w:color w:val="auto"/>
          <w:sz w:val="32"/>
          <w:szCs w:val="32"/>
        </w:rPr>
        <w:t>元，其中，流动资产</w:t>
      </w:r>
      <w:r>
        <w:rPr>
          <w:rFonts w:hint="eastAsia" w:ascii="Times New Roman" w:hAnsi="Times New Roman" w:eastAsia="方正仿宋_GBK" w:cs="Times New Roman"/>
          <w:color w:val="auto"/>
          <w:sz w:val="32"/>
          <w:szCs w:val="32"/>
          <w:lang w:val="en-US" w:eastAsia="zh-CN"/>
        </w:rPr>
        <w:t>225,754,662.77</w:t>
      </w:r>
      <w:r>
        <w:rPr>
          <w:rFonts w:hint="eastAsia" w:ascii="Times New Roman" w:hAnsi="Times New Roman" w:eastAsia="方正仿宋_GBK" w:cs="Times New Roman"/>
          <w:color w:val="auto"/>
          <w:sz w:val="32"/>
          <w:szCs w:val="32"/>
        </w:rPr>
        <w:t>元，固定资产</w:t>
      </w:r>
      <w:r>
        <w:rPr>
          <w:rFonts w:hint="eastAsia" w:ascii="Times New Roman" w:hAnsi="Times New Roman" w:eastAsia="方正仿宋_GBK" w:cs="Times New Roman"/>
          <w:color w:val="auto"/>
          <w:sz w:val="32"/>
          <w:szCs w:val="32"/>
          <w:lang w:val="en-US" w:eastAsia="zh-CN"/>
        </w:rPr>
        <w:t>24,082,092.43</w:t>
      </w:r>
      <w:r>
        <w:rPr>
          <w:rFonts w:hint="eastAsia" w:ascii="Times New Roman" w:hAnsi="Times New Roman" w:eastAsia="方正仿宋_GBK" w:cs="Times New Roman"/>
          <w:color w:val="auto"/>
          <w:sz w:val="32"/>
          <w:szCs w:val="32"/>
        </w:rPr>
        <w:t>元，对外投资及有价证券</w:t>
      </w:r>
      <w:r>
        <w:rPr>
          <w:rFonts w:hint="eastAsia" w:ascii="Times New Roman" w:hAnsi="Times New Roman" w:eastAsia="方正仿宋_GBK" w:cs="Times New Roman"/>
          <w:color w:val="auto"/>
          <w:sz w:val="32"/>
          <w:szCs w:val="32"/>
          <w:lang w:val="en-US" w:eastAsia="zh-CN"/>
        </w:rPr>
        <w:t>0.00</w:t>
      </w:r>
      <w:r>
        <w:rPr>
          <w:rFonts w:hint="eastAsia" w:ascii="Times New Roman" w:hAnsi="Times New Roman" w:eastAsia="方正仿宋_GBK" w:cs="Times New Roman"/>
          <w:color w:val="auto"/>
          <w:sz w:val="32"/>
          <w:szCs w:val="32"/>
        </w:rPr>
        <w:t>元，在建工程</w:t>
      </w:r>
      <w:r>
        <w:rPr>
          <w:rFonts w:hint="eastAsia" w:ascii="Times New Roman" w:hAnsi="Times New Roman" w:eastAsia="方正仿宋_GBK" w:cs="Times New Roman"/>
          <w:color w:val="auto"/>
          <w:sz w:val="32"/>
          <w:szCs w:val="32"/>
          <w:lang w:val="en-US" w:eastAsia="zh-CN"/>
        </w:rPr>
        <w:t>0.00</w:t>
      </w:r>
      <w:r>
        <w:rPr>
          <w:rFonts w:hint="eastAsia" w:ascii="Times New Roman" w:hAnsi="Times New Roman" w:eastAsia="方正仿宋_GBK" w:cs="Times New Roman"/>
          <w:color w:val="auto"/>
          <w:sz w:val="32"/>
          <w:szCs w:val="32"/>
        </w:rPr>
        <w:t>元，无形资产</w:t>
      </w:r>
      <w:r>
        <w:rPr>
          <w:rFonts w:hint="eastAsia" w:ascii="Times New Roman" w:hAnsi="Times New Roman" w:eastAsia="方正仿宋_GBK" w:cs="Times New Roman"/>
          <w:color w:val="auto"/>
          <w:sz w:val="32"/>
          <w:szCs w:val="32"/>
          <w:lang w:val="en-US" w:eastAsia="zh-CN"/>
        </w:rPr>
        <w:t>856,563.64</w:t>
      </w:r>
      <w:r>
        <w:rPr>
          <w:rFonts w:hint="eastAsia" w:ascii="Times New Roman" w:hAnsi="Times New Roman" w:eastAsia="方正仿宋_GBK" w:cs="Times New Roman"/>
          <w:color w:val="auto"/>
          <w:sz w:val="32"/>
          <w:szCs w:val="32"/>
        </w:rPr>
        <w:t>元，其他资产</w:t>
      </w:r>
      <w:r>
        <w:rPr>
          <w:rFonts w:hint="eastAsia" w:ascii="Times New Roman" w:hAnsi="Times New Roman" w:eastAsia="方正仿宋_GBK" w:cs="Times New Roman"/>
          <w:color w:val="auto"/>
          <w:sz w:val="32"/>
          <w:szCs w:val="32"/>
          <w:lang w:val="en-US" w:eastAsia="zh-CN"/>
        </w:rPr>
        <w:t>0.00</w:t>
      </w:r>
      <w:r>
        <w:rPr>
          <w:rFonts w:hint="eastAsia" w:ascii="Times New Roman" w:hAnsi="Times New Roman" w:eastAsia="方正仿宋_GBK" w:cs="Times New Roman"/>
          <w:color w:val="auto"/>
          <w:sz w:val="32"/>
          <w:szCs w:val="32"/>
        </w:rPr>
        <w:t>元。与上年相比，本年资产总额</w:t>
      </w:r>
      <w:r>
        <w:rPr>
          <w:rFonts w:hint="eastAsia" w:ascii="Times New Roman" w:hAnsi="Times New Roman" w:eastAsia="方正仿宋_GBK" w:cs="Times New Roman"/>
          <w:color w:val="auto"/>
          <w:sz w:val="32"/>
          <w:szCs w:val="32"/>
          <w:lang w:eastAsia="zh-CN"/>
        </w:rPr>
        <w:t>减少</w:t>
      </w:r>
      <w:r>
        <w:rPr>
          <w:rFonts w:hint="eastAsia" w:ascii="Times New Roman" w:hAnsi="Times New Roman" w:eastAsia="方正仿宋_GBK" w:cs="Times New Roman"/>
          <w:color w:val="auto"/>
          <w:sz w:val="32"/>
          <w:szCs w:val="32"/>
          <w:lang w:val="en-US" w:eastAsia="zh-CN"/>
        </w:rPr>
        <w:t>15,367,401.55</w:t>
      </w:r>
      <w:r>
        <w:rPr>
          <w:rFonts w:hint="eastAsia" w:ascii="Times New Roman" w:hAnsi="Times New Roman" w:eastAsia="方正仿宋_GBK" w:cs="Times New Roman"/>
          <w:color w:val="auto"/>
          <w:sz w:val="32"/>
          <w:szCs w:val="32"/>
        </w:rPr>
        <w:t>元，其中固定资产</w:t>
      </w:r>
      <w:r>
        <w:rPr>
          <w:rFonts w:hint="eastAsia" w:ascii="Times New Roman" w:hAnsi="Times New Roman" w:eastAsia="方正仿宋_GBK" w:cs="Times New Roman"/>
          <w:color w:val="auto"/>
          <w:sz w:val="32"/>
          <w:szCs w:val="32"/>
          <w:lang w:eastAsia="zh-CN"/>
        </w:rPr>
        <w:t>减少</w:t>
      </w:r>
      <w:r>
        <w:rPr>
          <w:rFonts w:hint="eastAsia" w:ascii="Times New Roman" w:hAnsi="Times New Roman" w:eastAsia="方正仿宋_GBK" w:cs="Times New Roman"/>
          <w:color w:val="auto"/>
          <w:sz w:val="32"/>
          <w:szCs w:val="32"/>
          <w:lang w:val="en-US" w:eastAsia="zh-CN"/>
        </w:rPr>
        <w:t>2,078,922.83</w:t>
      </w:r>
      <w:r>
        <w:rPr>
          <w:rFonts w:hint="eastAsia" w:ascii="Times New Roman" w:hAnsi="Times New Roman" w:eastAsia="方正仿宋_GBK" w:cs="Times New Roman"/>
          <w:color w:val="auto"/>
          <w:sz w:val="32"/>
          <w:szCs w:val="32"/>
        </w:rPr>
        <w:t>元。处置房屋建筑物</w:t>
      </w:r>
      <w:r>
        <w:rPr>
          <w:rFonts w:hint="eastAsia" w:ascii="Times New Roman" w:hAnsi="Times New Roman" w:eastAsia="方正仿宋_GBK" w:cs="Times New Roman"/>
          <w:color w:val="auto"/>
          <w:sz w:val="32"/>
          <w:szCs w:val="32"/>
          <w:lang w:val="en-US" w:eastAsia="zh-CN"/>
        </w:rPr>
        <w:t>0.00</w:t>
      </w:r>
      <w:r>
        <w:rPr>
          <w:rFonts w:hint="eastAsia" w:ascii="Times New Roman" w:hAnsi="Times New Roman" w:eastAsia="方正仿宋_GBK" w:cs="Times New Roman"/>
          <w:color w:val="auto"/>
          <w:sz w:val="32"/>
          <w:szCs w:val="32"/>
        </w:rPr>
        <w:t>平方米，账面原值</w:t>
      </w:r>
      <w:r>
        <w:rPr>
          <w:rFonts w:hint="eastAsia" w:ascii="Times New Roman" w:hAnsi="Times New Roman" w:eastAsia="方正仿宋_GBK" w:cs="Times New Roman"/>
          <w:color w:val="auto"/>
          <w:sz w:val="32"/>
          <w:szCs w:val="32"/>
          <w:lang w:val="en-US" w:eastAsia="zh-CN"/>
        </w:rPr>
        <w:t>0.00</w:t>
      </w:r>
      <w:r>
        <w:rPr>
          <w:rFonts w:hint="eastAsia" w:ascii="Times New Roman" w:hAnsi="Times New Roman" w:eastAsia="方正仿宋_GBK" w:cs="Times New Roman"/>
          <w:color w:val="auto"/>
          <w:sz w:val="32"/>
          <w:szCs w:val="32"/>
        </w:rPr>
        <w:t>元；处置车辆</w:t>
      </w:r>
      <w:r>
        <w:rPr>
          <w:rFonts w:hint="eastAsia" w:ascii="Times New Roman" w:hAnsi="Times New Roman" w:eastAsia="方正仿宋_GBK" w:cs="Times New Roman"/>
          <w:color w:val="auto"/>
          <w:sz w:val="32"/>
          <w:szCs w:val="32"/>
          <w:lang w:val="en-US" w:eastAsia="zh-CN"/>
        </w:rPr>
        <w:t>0</w:t>
      </w:r>
      <w:r>
        <w:rPr>
          <w:rFonts w:hint="eastAsia" w:ascii="Times New Roman" w:hAnsi="Times New Roman" w:eastAsia="方正仿宋_GBK" w:cs="Times New Roman"/>
          <w:color w:val="auto"/>
          <w:sz w:val="32"/>
          <w:szCs w:val="32"/>
        </w:rPr>
        <w:t>辆，账面原值</w:t>
      </w:r>
      <w:r>
        <w:rPr>
          <w:rFonts w:hint="eastAsia" w:ascii="Times New Roman" w:hAnsi="Times New Roman" w:eastAsia="方正仿宋_GBK" w:cs="Times New Roman"/>
          <w:color w:val="auto"/>
          <w:sz w:val="32"/>
          <w:szCs w:val="32"/>
          <w:lang w:val="en-US" w:eastAsia="zh-CN"/>
        </w:rPr>
        <w:t>0.00</w:t>
      </w:r>
      <w:r>
        <w:rPr>
          <w:rFonts w:hint="eastAsia" w:ascii="Times New Roman" w:hAnsi="Times New Roman" w:eastAsia="方正仿宋_GBK" w:cs="Times New Roman"/>
          <w:color w:val="auto"/>
          <w:sz w:val="32"/>
          <w:szCs w:val="32"/>
        </w:rPr>
        <w:t>元；报废报损资产</w:t>
      </w:r>
      <w:r>
        <w:rPr>
          <w:rFonts w:hint="eastAsia" w:ascii="Times New Roman" w:hAnsi="Times New Roman" w:eastAsia="方正仿宋_GBK" w:cs="Times New Roman"/>
          <w:color w:val="auto"/>
          <w:sz w:val="32"/>
          <w:szCs w:val="32"/>
          <w:lang w:val="en-US" w:eastAsia="zh-CN"/>
        </w:rPr>
        <w:t>0</w:t>
      </w:r>
      <w:r>
        <w:rPr>
          <w:rFonts w:hint="eastAsia" w:ascii="Times New Roman" w:hAnsi="Times New Roman" w:eastAsia="方正仿宋_GBK" w:cs="Times New Roman"/>
          <w:color w:val="auto"/>
          <w:sz w:val="32"/>
          <w:szCs w:val="32"/>
        </w:rPr>
        <w:t>项，账面原值</w:t>
      </w:r>
      <w:r>
        <w:rPr>
          <w:rFonts w:hint="eastAsia" w:ascii="Times New Roman" w:hAnsi="Times New Roman" w:eastAsia="方正仿宋_GBK" w:cs="Times New Roman"/>
          <w:color w:val="auto"/>
          <w:sz w:val="32"/>
          <w:szCs w:val="32"/>
          <w:lang w:val="en-US" w:eastAsia="zh-CN"/>
        </w:rPr>
        <w:t>0.00</w:t>
      </w:r>
      <w:r>
        <w:rPr>
          <w:rFonts w:hint="eastAsia" w:ascii="Times New Roman" w:hAnsi="Times New Roman" w:eastAsia="方正仿宋_GBK" w:cs="Times New Roman"/>
          <w:color w:val="auto"/>
          <w:sz w:val="32"/>
          <w:szCs w:val="32"/>
        </w:rPr>
        <w:t>元，实现资产处置收入</w:t>
      </w:r>
      <w:r>
        <w:rPr>
          <w:rFonts w:hint="eastAsia" w:ascii="Times New Roman" w:hAnsi="Times New Roman" w:eastAsia="方正仿宋_GBK" w:cs="Times New Roman"/>
          <w:color w:val="auto"/>
          <w:sz w:val="32"/>
          <w:szCs w:val="32"/>
          <w:lang w:val="en-US" w:eastAsia="zh-CN"/>
        </w:rPr>
        <w:t>0.00</w:t>
      </w:r>
      <w:r>
        <w:rPr>
          <w:rFonts w:hint="eastAsia" w:ascii="Times New Roman" w:hAnsi="Times New Roman" w:eastAsia="方正仿宋_GBK" w:cs="Times New Roman"/>
          <w:color w:val="auto"/>
          <w:sz w:val="32"/>
          <w:szCs w:val="32"/>
        </w:rPr>
        <w:t>元；资产使用收入</w:t>
      </w:r>
      <w:r>
        <w:rPr>
          <w:rFonts w:hint="eastAsia" w:ascii="Times New Roman" w:hAnsi="Times New Roman" w:eastAsia="方正仿宋_GBK" w:cs="Times New Roman"/>
          <w:color w:val="auto"/>
          <w:sz w:val="32"/>
          <w:szCs w:val="32"/>
          <w:lang w:val="en-US" w:eastAsia="zh-CN"/>
        </w:rPr>
        <w:t>60,660.00</w:t>
      </w:r>
      <w:r>
        <w:rPr>
          <w:rFonts w:hint="eastAsia" w:ascii="Times New Roman" w:hAnsi="Times New Roman" w:eastAsia="方正仿宋_GBK" w:cs="Times New Roman"/>
          <w:color w:val="auto"/>
          <w:sz w:val="32"/>
          <w:szCs w:val="32"/>
        </w:rPr>
        <w:t>元，其中出租资产</w:t>
      </w:r>
      <w:r>
        <w:rPr>
          <w:rFonts w:hint="eastAsia" w:ascii="Times New Roman" w:hAnsi="Times New Roman" w:eastAsia="方正仿宋_GBK" w:cs="Times New Roman"/>
          <w:color w:val="auto"/>
          <w:sz w:val="32"/>
          <w:szCs w:val="32"/>
          <w:lang w:val="en-US" w:eastAsia="zh-CN"/>
        </w:rPr>
        <w:t>843.06</w:t>
      </w:r>
      <w:r>
        <w:rPr>
          <w:rFonts w:hint="eastAsia" w:ascii="Times New Roman" w:hAnsi="Times New Roman" w:eastAsia="方正仿宋_GBK" w:cs="Times New Roman"/>
          <w:color w:val="auto"/>
          <w:sz w:val="32"/>
          <w:szCs w:val="32"/>
        </w:rPr>
        <w:t>平方米，资产出租收入</w:t>
      </w:r>
      <w:r>
        <w:rPr>
          <w:rFonts w:hint="eastAsia" w:ascii="Times New Roman" w:hAnsi="Times New Roman" w:eastAsia="方正仿宋_GBK" w:cs="Times New Roman"/>
          <w:color w:val="auto"/>
          <w:sz w:val="32"/>
          <w:szCs w:val="32"/>
          <w:lang w:val="en-US" w:eastAsia="zh-CN"/>
        </w:rPr>
        <w:t>60,660.00</w:t>
      </w:r>
      <w:r>
        <w:rPr>
          <w:rFonts w:hint="eastAsia" w:ascii="Times New Roman" w:hAnsi="Times New Roman" w:eastAsia="方正仿宋_GBK" w:cs="Times New Roman"/>
          <w:color w:val="auto"/>
          <w:sz w:val="32"/>
          <w:szCs w:val="32"/>
        </w:rPr>
        <w:t>元。鉴于截至202</w:t>
      </w:r>
      <w:r>
        <w:rPr>
          <w:rFonts w:hint="eastAsia" w:ascii="Times New Roman" w:hAnsi="Times New Roman" w:eastAsia="方正仿宋_GBK" w:cs="Times New Roman"/>
          <w:color w:val="auto"/>
          <w:sz w:val="32"/>
          <w:szCs w:val="32"/>
          <w:lang w:val="en-US" w:eastAsia="zh-CN"/>
        </w:rPr>
        <w:t>5</w:t>
      </w:r>
      <w:r>
        <w:rPr>
          <w:rFonts w:hint="eastAsia" w:ascii="Times New Roman" w:hAnsi="Times New Roman" w:eastAsia="方正仿宋_GBK" w:cs="Times New Roman"/>
          <w:color w:val="auto"/>
          <w:sz w:val="32"/>
          <w:szCs w:val="32"/>
        </w:rPr>
        <w:t>年12月31日的国有资产占有使用精准数据，需在完成202</w:t>
      </w:r>
      <w:r>
        <w:rPr>
          <w:rFonts w:hint="eastAsia" w:ascii="Times New Roman" w:hAnsi="Times New Roman" w:eastAsia="方正仿宋_GBK" w:cs="Times New Roman"/>
          <w:color w:val="auto"/>
          <w:sz w:val="32"/>
          <w:szCs w:val="32"/>
          <w:lang w:val="en-US" w:eastAsia="zh-CN"/>
        </w:rPr>
        <w:t>5</w:t>
      </w:r>
      <w:r>
        <w:rPr>
          <w:rFonts w:hint="eastAsia" w:ascii="Times New Roman" w:hAnsi="Times New Roman" w:eastAsia="方正仿宋_GBK" w:cs="Times New Roman"/>
          <w:color w:val="auto"/>
          <w:sz w:val="32"/>
          <w:szCs w:val="32"/>
        </w:rPr>
        <w:t>年决算编制后才能汇总，此处公开为202</w:t>
      </w:r>
      <w:r>
        <w:rPr>
          <w:rFonts w:hint="eastAsia" w:ascii="Times New Roman" w:hAnsi="Times New Roman" w:eastAsia="方正仿宋_GBK" w:cs="Times New Roman"/>
          <w:color w:val="auto"/>
          <w:sz w:val="32"/>
          <w:szCs w:val="32"/>
          <w:lang w:val="en-US" w:eastAsia="zh-CN"/>
        </w:rPr>
        <w:t>5</w:t>
      </w:r>
      <w:r>
        <w:rPr>
          <w:rFonts w:hint="eastAsia" w:ascii="Times New Roman" w:hAnsi="Times New Roman" w:eastAsia="方正仿宋_GBK" w:cs="Times New Roman"/>
          <w:color w:val="auto"/>
          <w:sz w:val="32"/>
          <w:szCs w:val="32"/>
        </w:rPr>
        <w:t>年1</w:t>
      </w:r>
      <w:r>
        <w:rPr>
          <w:rFonts w:hint="eastAsia" w:ascii="Times New Roman" w:hAnsi="Times New Roman" w:eastAsia="方正仿宋_GBK" w:cs="Times New Roman"/>
          <w:color w:val="auto"/>
          <w:sz w:val="32"/>
          <w:szCs w:val="32"/>
          <w:lang w:val="en-US" w:eastAsia="zh-CN"/>
        </w:rPr>
        <w:t>2</w:t>
      </w:r>
      <w:r>
        <w:rPr>
          <w:rFonts w:hint="eastAsia" w:ascii="Times New Roman" w:hAnsi="Times New Roman" w:eastAsia="方正仿宋_GBK" w:cs="Times New Roman"/>
          <w:color w:val="auto"/>
          <w:sz w:val="32"/>
          <w:szCs w:val="32"/>
        </w:rPr>
        <w:t>月（</w:t>
      </w:r>
      <w:r>
        <w:rPr>
          <w:rFonts w:hint="default" w:ascii="Times New Roman" w:hAnsi="Times New Roman" w:eastAsia="方正仿宋_GBK" w:cs="Times New Roman"/>
          <w:color w:val="auto"/>
          <w:sz w:val="32"/>
          <w:szCs w:val="32"/>
        </w:rPr>
        <w:t>202</w:t>
      </w:r>
      <w:r>
        <w:rPr>
          <w:rFonts w:hint="eastAsia" w:ascii="Times New Roman" w:hAnsi="Times New Roman" w:eastAsia="方正仿宋_GBK" w:cs="Times New Roman"/>
          <w:color w:val="auto"/>
          <w:sz w:val="32"/>
          <w:szCs w:val="32"/>
          <w:lang w:val="en-US" w:eastAsia="zh-CN"/>
        </w:rPr>
        <w:t>6</w:t>
      </w:r>
      <w:r>
        <w:rPr>
          <w:rFonts w:hint="eastAsia" w:ascii="Times New Roman" w:hAnsi="Times New Roman" w:eastAsia="方正仿宋_GBK" w:cs="Times New Roman"/>
          <w:color w:val="auto"/>
          <w:sz w:val="32"/>
          <w:szCs w:val="32"/>
        </w:rPr>
        <w:t>年</w:t>
      </w:r>
      <w:r>
        <w:rPr>
          <w:rFonts w:hint="default" w:ascii="Times New Roman" w:hAnsi="Times New Roman" w:eastAsia="方正仿宋_GBK" w:cs="Times New Roman"/>
          <w:color w:val="auto"/>
          <w:sz w:val="32"/>
          <w:szCs w:val="32"/>
        </w:rPr>
        <w:t>1</w:t>
      </w:r>
      <w:r>
        <w:rPr>
          <w:rFonts w:hint="eastAsia" w:ascii="Times New Roman" w:hAnsi="Times New Roman" w:eastAsia="方正仿宋_GBK" w:cs="Times New Roman"/>
          <w:color w:val="auto"/>
          <w:sz w:val="32"/>
          <w:szCs w:val="32"/>
        </w:rPr>
        <w:t>月上报）资产月报数。</w:t>
      </w:r>
    </w:p>
    <w:p w14:paraId="6A5B498D">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楷体_GBK" w:cs="Times New Roman"/>
          <w:color w:val="auto"/>
          <w:sz w:val="32"/>
          <w:szCs w:val="32"/>
        </w:rPr>
      </w:pPr>
      <w:r>
        <w:rPr>
          <w:rFonts w:hint="default" w:ascii="Times New Roman" w:hAnsi="Times New Roman" w:eastAsia="方正楷体_GBK" w:cs="Times New Roman"/>
          <w:color w:val="auto"/>
          <w:sz w:val="32"/>
          <w:szCs w:val="32"/>
        </w:rPr>
        <w:t>（</w:t>
      </w:r>
      <w:r>
        <w:rPr>
          <w:rFonts w:hint="eastAsia" w:ascii="Times New Roman" w:hAnsi="Times New Roman" w:eastAsia="方正楷体_GBK" w:cs="Times New Roman"/>
          <w:color w:val="auto"/>
          <w:sz w:val="32"/>
          <w:szCs w:val="32"/>
        </w:rPr>
        <w:t>四）其他说明</w:t>
      </w:r>
    </w:p>
    <w:p w14:paraId="4251A81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napToGrid/>
        <w:spacing w:before="0" w:beforeAutospacing="0" w:after="0" w:afterAutospacing="0" w:line="590" w:lineRule="exact"/>
        <w:ind w:left="0" w:right="0" w:firstLine="615"/>
        <w:jc w:val="both"/>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sz w:val="32"/>
          <w:szCs w:val="32"/>
          <w:highlight w:val="none"/>
        </w:rPr>
        <w:t>市工业和信息化局</w:t>
      </w:r>
      <w:r>
        <w:rPr>
          <w:rFonts w:hint="default" w:ascii="Times New Roman" w:hAnsi="Times New Roman" w:eastAsia="方正仿宋_GBK" w:cs="Times New Roman"/>
          <w:color w:val="auto"/>
          <w:sz w:val="32"/>
          <w:szCs w:val="32"/>
        </w:rPr>
        <w:t>（本级）</w:t>
      </w:r>
      <w:r>
        <w:rPr>
          <w:rFonts w:hint="eastAsia" w:ascii="Times New Roman" w:hAnsi="Times New Roman" w:eastAsia="方正仿宋_GBK" w:cs="Times New Roman"/>
          <w:color w:val="auto"/>
          <w:kern w:val="2"/>
          <w:sz w:val="32"/>
          <w:szCs w:val="32"/>
          <w:highlight w:val="none"/>
          <w:lang w:val="en-US" w:eastAsia="zh-CN" w:bidi="ar-SA"/>
        </w:rPr>
        <w:t>2026年无政府性基金预算，故《2026年政府性基金预算支出预算表》无数据，为空表。</w:t>
      </w:r>
    </w:p>
    <w:p w14:paraId="18AEFB3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napToGrid/>
        <w:spacing w:before="0" w:beforeAutospacing="0" w:after="0" w:afterAutospacing="0" w:line="590" w:lineRule="exact"/>
        <w:ind w:left="0" w:right="0" w:firstLine="615"/>
        <w:jc w:val="both"/>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sz w:val="32"/>
          <w:szCs w:val="32"/>
          <w:highlight w:val="none"/>
        </w:rPr>
        <w:t>市工业和信息化局</w:t>
      </w:r>
      <w:r>
        <w:rPr>
          <w:rFonts w:hint="default" w:ascii="Times New Roman" w:hAnsi="Times New Roman" w:eastAsia="方正仿宋_GBK" w:cs="Times New Roman"/>
          <w:color w:val="auto"/>
          <w:sz w:val="32"/>
          <w:szCs w:val="32"/>
        </w:rPr>
        <w:t>（本级）</w:t>
      </w:r>
      <w:r>
        <w:rPr>
          <w:rFonts w:hint="eastAsia" w:ascii="Times New Roman" w:hAnsi="Times New Roman" w:eastAsia="方正仿宋_GBK" w:cs="Times New Roman"/>
          <w:color w:val="auto"/>
          <w:kern w:val="2"/>
          <w:sz w:val="32"/>
          <w:szCs w:val="32"/>
          <w:highlight w:val="none"/>
          <w:lang w:val="en-US" w:eastAsia="zh-CN" w:bidi="ar-SA"/>
        </w:rPr>
        <w:t>2026年无市对下转移支付预算，故《2026年市对下转移支付预算表》、《2026年市对下转移支付绩效目标表》无数据，为空表。</w:t>
      </w:r>
    </w:p>
    <w:p w14:paraId="0E34A88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napToGrid/>
        <w:spacing w:before="0" w:beforeAutospacing="0" w:after="0" w:afterAutospacing="0" w:line="590" w:lineRule="exact"/>
        <w:ind w:left="0" w:right="0" w:firstLine="615"/>
        <w:jc w:val="both"/>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highlight w:val="none"/>
        </w:rPr>
        <w:t>市工业和信息化局</w:t>
      </w:r>
      <w:r>
        <w:rPr>
          <w:rFonts w:hint="default" w:ascii="Times New Roman" w:hAnsi="Times New Roman" w:eastAsia="方正仿宋_GBK" w:cs="Times New Roman"/>
          <w:color w:val="auto"/>
          <w:sz w:val="32"/>
          <w:szCs w:val="32"/>
        </w:rPr>
        <w:t>（本级）</w:t>
      </w:r>
      <w:r>
        <w:rPr>
          <w:rFonts w:hint="eastAsia" w:ascii="Times New Roman" w:hAnsi="Times New Roman" w:eastAsia="方正仿宋_GBK" w:cs="Times New Roman"/>
          <w:color w:val="auto"/>
          <w:kern w:val="2"/>
          <w:sz w:val="32"/>
          <w:szCs w:val="32"/>
          <w:lang w:val="en-US" w:eastAsia="zh-CN" w:bidi="ar-SA"/>
        </w:rPr>
        <w:t>2026年无上级补助项目支出预算，故《2026年上级补助项目支出预算表》无数据，为空表。</w:t>
      </w:r>
    </w:p>
    <w:p w14:paraId="620065A3">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p>
    <w:p w14:paraId="5075A19D">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p>
    <w:p w14:paraId="71322CBE">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right"/>
        <w:textAlignment w:val="auto"/>
        <w:outlineLvl w:val="9"/>
        <w:rPr>
          <w:rFonts w:hint="default" w:ascii="Times New Roman" w:hAnsi="Times New Roman" w:eastAsia="方正仿宋_GBK" w:cs="Times New Roman"/>
          <w:sz w:val="32"/>
          <w:szCs w:val="32"/>
        </w:rPr>
      </w:pPr>
    </w:p>
    <w:sectPr>
      <w:footerReference r:id="rId3" w:type="default"/>
      <w:pgSz w:w="11906" w:h="16838"/>
      <w:pgMar w:top="2041" w:right="1474" w:bottom="130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C657F8">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D6BE97">
                          <w:pPr>
                            <w:pStyle w:val="4"/>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3D6BE97">
                    <w:pPr>
                      <w:pStyle w:val="4"/>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MxMDM5YjcyMzhiYWIyM2JkZGJmOGRhNzk3YjZiYTQifQ=="/>
  </w:docVars>
  <w:rsids>
    <w:rsidRoot w:val="22586ACD"/>
    <w:rsid w:val="008F6A3C"/>
    <w:rsid w:val="010E53F6"/>
    <w:rsid w:val="02557C87"/>
    <w:rsid w:val="03F45EC9"/>
    <w:rsid w:val="0480569C"/>
    <w:rsid w:val="051B22B9"/>
    <w:rsid w:val="05BD7F1B"/>
    <w:rsid w:val="06064D35"/>
    <w:rsid w:val="06503F31"/>
    <w:rsid w:val="0CDF37CA"/>
    <w:rsid w:val="10682358"/>
    <w:rsid w:val="146471B8"/>
    <w:rsid w:val="14A449C1"/>
    <w:rsid w:val="159505FC"/>
    <w:rsid w:val="167C715F"/>
    <w:rsid w:val="177271EA"/>
    <w:rsid w:val="18FE560D"/>
    <w:rsid w:val="1A9F3EA8"/>
    <w:rsid w:val="1ACD0F7E"/>
    <w:rsid w:val="1D5B417C"/>
    <w:rsid w:val="1F0100EC"/>
    <w:rsid w:val="20CA6D76"/>
    <w:rsid w:val="21054A45"/>
    <w:rsid w:val="21A456D2"/>
    <w:rsid w:val="21E56B82"/>
    <w:rsid w:val="22586ACD"/>
    <w:rsid w:val="22A62B1C"/>
    <w:rsid w:val="270B4AD7"/>
    <w:rsid w:val="28B3368E"/>
    <w:rsid w:val="28E26733"/>
    <w:rsid w:val="2A670E45"/>
    <w:rsid w:val="2B280EE7"/>
    <w:rsid w:val="2B960048"/>
    <w:rsid w:val="2CCA203B"/>
    <w:rsid w:val="30826889"/>
    <w:rsid w:val="3281174E"/>
    <w:rsid w:val="330241E2"/>
    <w:rsid w:val="33C278D3"/>
    <w:rsid w:val="356A58BC"/>
    <w:rsid w:val="363B3AA5"/>
    <w:rsid w:val="391B0926"/>
    <w:rsid w:val="3BF5780A"/>
    <w:rsid w:val="3C0B0DDB"/>
    <w:rsid w:val="3C4D040B"/>
    <w:rsid w:val="40AF1E6F"/>
    <w:rsid w:val="45660675"/>
    <w:rsid w:val="48A628A0"/>
    <w:rsid w:val="49A94AC6"/>
    <w:rsid w:val="4FEB05F9"/>
    <w:rsid w:val="53B44501"/>
    <w:rsid w:val="558034C9"/>
    <w:rsid w:val="55803F00"/>
    <w:rsid w:val="57780B84"/>
    <w:rsid w:val="58CD5BB7"/>
    <w:rsid w:val="5AA729AC"/>
    <w:rsid w:val="5E0841FD"/>
    <w:rsid w:val="64AD53D2"/>
    <w:rsid w:val="65BB61AC"/>
    <w:rsid w:val="660C1C1E"/>
    <w:rsid w:val="6788489B"/>
    <w:rsid w:val="69A27EDD"/>
    <w:rsid w:val="6B6F4AA2"/>
    <w:rsid w:val="6C4F6734"/>
    <w:rsid w:val="6D152BC0"/>
    <w:rsid w:val="6E891B94"/>
    <w:rsid w:val="6FAC1830"/>
    <w:rsid w:val="75327854"/>
    <w:rsid w:val="757854DE"/>
    <w:rsid w:val="7B1F675D"/>
    <w:rsid w:val="7BDD3975"/>
    <w:rsid w:val="7C9D57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4"/>
    <w:basedOn w:val="1"/>
    <w:next w:val="1"/>
    <w:qFormat/>
    <w:uiPriority w:val="0"/>
    <w:pPr>
      <w:keepNext/>
      <w:keepLines/>
      <w:spacing w:before="280" w:after="290" w:line="377" w:lineRule="auto"/>
      <w:outlineLvl w:val="3"/>
    </w:pPr>
    <w:rPr>
      <w:rFonts w:ascii="Cambria" w:hAnsi="Cambria"/>
      <w:b/>
      <w:bCs/>
      <w:sz w:val="28"/>
      <w:szCs w:val="28"/>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0"/>
  </w:style>
  <w:style w:type="paragraph" w:styleId="4">
    <w:name w:val="footer"/>
    <w:basedOn w:val="1"/>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 w:type="character" w:styleId="10">
    <w:name w:val="page number"/>
    <w:basedOn w:val="8"/>
    <w:qFormat/>
    <w:uiPriority w:val="0"/>
    <w:rPr>
      <w:rFonts w:ascii="Times New Roman" w:hAnsi="Times New Roman" w:eastAsia="宋体" w:cs="Times New Roman"/>
    </w:rPr>
  </w:style>
  <w:style w:type="paragraph" w:customStyle="1" w:styleId="11">
    <w:name w:val="表格文字"/>
    <w:basedOn w:val="1"/>
    <w:qFormat/>
    <w:uiPriority w:val="0"/>
    <w:pPr>
      <w:spacing w:before="25" w:after="25"/>
      <w:jc w:val="left"/>
    </w:pPr>
    <w:rPr>
      <w:rFonts w:ascii="Calibri" w:hAnsi="Calibri"/>
      <w:bCs/>
      <w:spacing w:val="10"/>
      <w:kern w:val="0"/>
      <w:sz w:val="24"/>
      <w:szCs w:val="22"/>
    </w:rPr>
  </w:style>
  <w:style w:type="paragraph" w:customStyle="1" w:styleId="12">
    <w:name w:val="正文格式"/>
    <w:basedOn w:val="1"/>
    <w:qFormat/>
    <w:uiPriority w:val="99"/>
    <w:pPr>
      <w:widowControl/>
      <w:adjustRightInd w:val="0"/>
      <w:snapToGrid w:val="0"/>
      <w:spacing w:line="360" w:lineRule="atLeast"/>
      <w:ind w:firstLine="482"/>
      <w:textAlignment w:val="baseline"/>
    </w:pPr>
    <w:rPr>
      <w:rFonts w:ascii="Calibri" w:hAnsi="Calibri"/>
      <w:sz w:val="24"/>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玉溪市直属党政机关单位</Company>
  <Pages>20</Pages>
  <Words>8846</Words>
  <Characters>10265</Characters>
  <Lines>0</Lines>
  <Paragraphs>0</Paragraphs>
  <TotalTime>19</TotalTime>
  <ScaleCrop>false</ScaleCrop>
  <LinksUpToDate>false</LinksUpToDate>
  <CharactersWithSpaces>10273</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2024-02-22T03:15:00Z</dcterms:created>
  <dc:creator>李丽娟</dc:creator>
  <cp:lastModifiedBy>Lenovo</cp:lastModifiedBy>
  <cp:lastPrinted>2026-02-05T03:25:00Z</cp:lastPrinted>
  <dcterms:modified xsi:type="dcterms:W3CDTF">2026-02-10T09:36:53Z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6218259270824F048F1656C57DF4C884_13</vt:lpwstr>
  </property>
  <property fmtid="{D5CDD505-2E9C-101B-9397-08002B2CF9AE}" pid="3" name="KSOProductBuildVer">
    <vt:lpwstr>2052-12.1.0.20305</vt:lpwstr>
  </property>
  <property fmtid="{D5CDD505-2E9C-101B-9397-08002B2CF9AE}" pid="4" name="KSOTemplateDocerSaveRecord">
    <vt:lpwstr>eyJoZGlkIjoiMGQ4YjAwYzE3ZGI4NzQxZTg4MzI1ZjY5ZTRjY2U3N2EiLCJ1c2VySWQiOiIxNjUzNTE5NTQyIn0=</vt:lpwstr>
  </property>
</Properties>
</file>