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FB16E8">
      <w:pPr>
        <w:snapToGrid w:val="0"/>
        <w:spacing w:line="570" w:lineRule="exact"/>
        <w:jc w:val="center"/>
        <w:rPr>
          <w:rFonts w:hint="eastAsia" w:ascii="方正小标宋简体" w:eastAsia="方正小标宋简体"/>
          <w:sz w:val="44"/>
          <w:szCs w:val="44"/>
        </w:rPr>
      </w:pPr>
      <w:r>
        <w:rPr>
          <w:rFonts w:hint="eastAsia" w:ascii="方正小标宋简体" w:eastAsia="方正小标宋简体"/>
          <w:sz w:val="44"/>
          <w:szCs w:val="44"/>
        </w:rPr>
        <w:t>玉溪市红塔山自然保护区管护局</w:t>
      </w:r>
    </w:p>
    <w:p w14:paraId="64FC49C1">
      <w:pPr>
        <w:snapToGrid w:val="0"/>
        <w:spacing w:line="570" w:lineRule="exact"/>
        <w:jc w:val="center"/>
        <w:rPr>
          <w:rFonts w:hint="eastAsia" w:ascii="方正小标宋简体" w:hAnsi="华文中宋" w:eastAsia="方正小标宋简体"/>
          <w:spacing w:val="14"/>
          <w:sz w:val="44"/>
          <w:szCs w:val="44"/>
        </w:rPr>
      </w:pPr>
      <w:r>
        <w:rPr>
          <w:rFonts w:hint="eastAsia" w:ascii="方正小标宋简体" w:eastAsia="方正小标宋简体"/>
          <w:sz w:val="44"/>
          <w:szCs w:val="44"/>
        </w:rPr>
        <w:t>202</w:t>
      </w:r>
      <w:r>
        <w:rPr>
          <w:rFonts w:hint="eastAsia" w:ascii="方正小标宋简体" w:eastAsia="方正小标宋简体"/>
          <w:sz w:val="44"/>
          <w:szCs w:val="44"/>
          <w:lang w:val="en-US" w:eastAsia="zh-CN"/>
        </w:rPr>
        <w:t>6</w:t>
      </w:r>
      <w:r>
        <w:rPr>
          <w:rFonts w:hint="eastAsia" w:ascii="方正小标宋简体" w:eastAsia="方正小标宋简体"/>
          <w:sz w:val="44"/>
          <w:szCs w:val="44"/>
        </w:rPr>
        <w:t>年</w:t>
      </w:r>
      <w:r>
        <w:rPr>
          <w:rFonts w:hint="eastAsia" w:ascii="方正小标宋简体" w:eastAsia="方正小标宋简体"/>
          <w:sz w:val="44"/>
          <w:szCs w:val="44"/>
          <w:lang w:eastAsia="zh-CN"/>
        </w:rPr>
        <w:t>部门</w:t>
      </w:r>
      <w:r>
        <w:rPr>
          <w:rFonts w:hint="eastAsia" w:ascii="方正小标宋简体" w:hAnsi="华文中宋" w:eastAsia="方正小标宋简体"/>
          <w:spacing w:val="14"/>
          <w:sz w:val="44"/>
          <w:szCs w:val="44"/>
        </w:rPr>
        <w:t>预算重点领域财政项目</w:t>
      </w:r>
    </w:p>
    <w:p w14:paraId="3D5BDED3">
      <w:pPr>
        <w:snapToGrid w:val="0"/>
        <w:spacing w:line="570" w:lineRule="exact"/>
        <w:jc w:val="center"/>
        <w:rPr>
          <w:rFonts w:hint="eastAsia" w:ascii="方正小标宋简体" w:hAnsi="华文中宋" w:eastAsia="方正小标宋简体"/>
          <w:spacing w:val="14"/>
          <w:sz w:val="44"/>
          <w:szCs w:val="44"/>
        </w:rPr>
      </w:pPr>
      <w:r>
        <w:rPr>
          <w:rFonts w:hint="eastAsia" w:ascii="方正小标宋简体" w:hAnsi="华文中宋" w:eastAsia="方正小标宋简体"/>
          <w:spacing w:val="14"/>
          <w:sz w:val="44"/>
          <w:szCs w:val="44"/>
        </w:rPr>
        <w:t>文本公开</w:t>
      </w:r>
    </w:p>
    <w:p w14:paraId="496DFB2F">
      <w:pPr>
        <w:snapToGrid w:val="0"/>
        <w:spacing w:line="570" w:lineRule="exact"/>
        <w:jc w:val="center"/>
        <w:rPr>
          <w:rFonts w:hint="eastAsia" w:ascii="方正小标宋简体" w:hAnsi="华文中宋" w:eastAsia="方正小标宋简体"/>
          <w:spacing w:val="14"/>
          <w:sz w:val="44"/>
          <w:szCs w:val="44"/>
        </w:rPr>
      </w:pPr>
      <w:r>
        <w:rPr>
          <w:rFonts w:hint="eastAsia" w:ascii="方正小标宋简体" w:hAnsi="华文中宋" w:eastAsia="方正小标宋简体"/>
          <w:spacing w:val="14"/>
          <w:sz w:val="44"/>
          <w:szCs w:val="44"/>
        </w:rPr>
        <w:t xml:space="preserve"> </w:t>
      </w:r>
    </w:p>
    <w:p w14:paraId="6FF2ED9E">
      <w:pPr>
        <w:keepNext w:val="0"/>
        <w:keepLines w:val="0"/>
        <w:pageBreakBefore w:val="0"/>
        <w:widowControl/>
        <w:numPr>
          <w:ilvl w:val="0"/>
          <w:numId w:val="1"/>
        </w:numPr>
        <w:kinsoku/>
        <w:wordWrap/>
        <w:overflowPunct/>
        <w:topLinePunct w:val="0"/>
        <w:autoSpaceDE w:val="0"/>
        <w:autoSpaceDN/>
        <w:bidi w:val="0"/>
        <w:adjustRightInd/>
        <w:spacing w:line="580" w:lineRule="exact"/>
        <w:ind w:left="120" w:leftChars="0" w:firstLine="720" w:firstLineChars="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项目名称</w:t>
      </w:r>
    </w:p>
    <w:p w14:paraId="20A257F2">
      <w:pPr>
        <w:keepNext w:val="0"/>
        <w:keepLines w:val="0"/>
        <w:pageBreakBefore w:val="0"/>
        <w:widowControl/>
        <w:kinsoku/>
        <w:wordWrap/>
        <w:overflowPunct/>
        <w:topLinePunct w:val="0"/>
        <w:autoSpaceDE w:val="0"/>
        <w:autoSpaceDN/>
        <w:bidi w:val="0"/>
        <w:adjustRightInd/>
        <w:spacing w:line="580" w:lineRule="exact"/>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“三.三”制配套森林防火</w:t>
      </w:r>
      <w:r>
        <w:rPr>
          <w:rFonts w:hint="eastAsia" w:eastAsia="仿宋_GB2312" w:cs="Times New Roman"/>
          <w:color w:val="auto"/>
          <w:sz w:val="32"/>
          <w:szCs w:val="32"/>
          <w:lang w:eastAsia="zh-CN"/>
        </w:rPr>
        <w:t>专项</w:t>
      </w:r>
      <w:r>
        <w:rPr>
          <w:rFonts w:hint="eastAsia" w:ascii="Times New Roman" w:hAnsi="Times New Roman" w:eastAsia="仿宋_GB2312" w:cs="Times New Roman"/>
          <w:color w:val="auto"/>
          <w:sz w:val="32"/>
          <w:szCs w:val="32"/>
        </w:rPr>
        <w:t>经费</w:t>
      </w:r>
    </w:p>
    <w:p w14:paraId="4F17DD3E">
      <w:pPr>
        <w:keepNext w:val="0"/>
        <w:keepLines w:val="0"/>
        <w:pageBreakBefore w:val="0"/>
        <w:widowControl/>
        <w:numPr>
          <w:ilvl w:val="0"/>
          <w:numId w:val="1"/>
        </w:numPr>
        <w:kinsoku/>
        <w:wordWrap/>
        <w:overflowPunct/>
        <w:topLinePunct w:val="0"/>
        <w:autoSpaceDE w:val="0"/>
        <w:autoSpaceDN/>
        <w:bidi w:val="0"/>
        <w:adjustRightInd/>
        <w:spacing w:line="580" w:lineRule="exact"/>
        <w:ind w:left="120" w:leftChars="0" w:firstLine="720" w:firstLineChars="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立项依据</w:t>
      </w:r>
    </w:p>
    <w:p w14:paraId="54DD6405">
      <w:pPr>
        <w:keepNext w:val="0"/>
        <w:keepLines w:val="0"/>
        <w:pageBreakBefore w:val="0"/>
        <w:widowControl/>
        <w:kinsoku/>
        <w:wordWrap/>
        <w:overflowPunct/>
        <w:topLinePunct w:val="0"/>
        <w:autoSpaceDE w:val="0"/>
        <w:autoSpaceDN/>
        <w:bidi w:val="0"/>
        <w:adjustRightInd/>
        <w:spacing w:line="58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rPr>
        <w:t>《云南省森林防火指挥部办公室关于落实森林防火“三·三”制专项经费的通知》</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云森指办〔2012〕20号</w:t>
      </w:r>
      <w:r>
        <w:rPr>
          <w:rFonts w:hint="eastAsia" w:ascii="Times New Roman" w:hAnsi="Times New Roman" w:eastAsia="仿宋_GB2312" w:cs="Times New Roman"/>
          <w:color w:val="auto"/>
          <w:sz w:val="32"/>
          <w:szCs w:val="32"/>
          <w:lang w:eastAsia="zh-CN"/>
        </w:rPr>
        <w:t>）、《云南省森林防火条例》、《玉溪市森林防火条例》、《玉溪市人民政府办公室关于印发玉溪市森林草原火灾应急预案的通知》</w:t>
      </w:r>
      <w:r>
        <w:rPr>
          <w:rFonts w:hint="eastAsia" w:ascii="Times New Roman" w:hAnsi="Times New Roman" w:eastAsia="仿宋_GB2312" w:cs="Times New Roman"/>
          <w:color w:val="auto"/>
          <w:sz w:val="32"/>
          <w:szCs w:val="32"/>
          <w:lang w:eastAsia="zh-CN"/>
        </w:rPr>
        <w:t>（玉政办通</w:t>
      </w:r>
      <w:r>
        <w:rPr>
          <w:rFonts w:hint="eastAsia" w:ascii="Times New Roman" w:hAnsi="Times New Roman" w:eastAsia="仿宋_GB2312" w:cs="Times New Roman"/>
          <w:color w:val="auto"/>
          <w:sz w:val="32"/>
          <w:szCs w:val="32"/>
        </w:rPr>
        <w:t>〔20</w:t>
      </w:r>
      <w:r>
        <w:rPr>
          <w:rFonts w:hint="eastAsia" w:ascii="Times New Roman" w:hAnsi="Times New Roman" w:eastAsia="仿宋_GB2312" w:cs="Times New Roman"/>
          <w:color w:val="auto"/>
          <w:sz w:val="32"/>
          <w:szCs w:val="32"/>
          <w:lang w:val="en-US" w:eastAsia="zh-CN"/>
        </w:rPr>
        <w:t>22</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rPr>
        <w:t>0号</w:t>
      </w:r>
      <w:r>
        <w:rPr>
          <w:rFonts w:hint="eastAsia" w:ascii="Times New Roman" w:hAnsi="Times New Roman" w:eastAsia="仿宋_GB2312" w:cs="Times New Roman"/>
          <w:color w:val="auto"/>
          <w:sz w:val="32"/>
          <w:szCs w:val="32"/>
          <w:lang w:eastAsia="zh-CN"/>
        </w:rPr>
        <w:t>）。</w:t>
      </w:r>
    </w:p>
    <w:p w14:paraId="57D98BAA">
      <w:pPr>
        <w:keepNext w:val="0"/>
        <w:keepLines w:val="0"/>
        <w:pageBreakBefore w:val="0"/>
        <w:widowControl/>
        <w:numPr>
          <w:ilvl w:val="0"/>
          <w:numId w:val="1"/>
        </w:numPr>
        <w:kinsoku/>
        <w:wordWrap/>
        <w:overflowPunct/>
        <w:topLinePunct w:val="0"/>
        <w:autoSpaceDE w:val="0"/>
        <w:autoSpaceDN/>
        <w:bidi w:val="0"/>
        <w:adjustRightInd/>
        <w:spacing w:line="580" w:lineRule="exact"/>
        <w:ind w:left="120" w:leftChars="0" w:firstLine="720" w:firstLineChars="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项目实施单位</w:t>
      </w:r>
    </w:p>
    <w:p w14:paraId="66DECF6C">
      <w:pPr>
        <w:keepNext w:val="0"/>
        <w:keepLines w:val="0"/>
        <w:pageBreakBefore w:val="0"/>
        <w:kinsoku/>
        <w:wordWrap/>
        <w:overflowPunct/>
        <w:topLinePunct w:val="0"/>
        <w:autoSpaceDN/>
        <w:bidi w:val="0"/>
        <w:adjustRightInd/>
        <w:snapToGrid w:val="0"/>
        <w:spacing w:line="58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玉溪市红塔山自然保护区管护局</w:t>
      </w:r>
    </w:p>
    <w:p w14:paraId="4605CC18">
      <w:pPr>
        <w:keepNext w:val="0"/>
        <w:keepLines w:val="0"/>
        <w:pageBreakBefore w:val="0"/>
        <w:widowControl/>
        <w:numPr>
          <w:ilvl w:val="0"/>
          <w:numId w:val="1"/>
        </w:numPr>
        <w:kinsoku/>
        <w:wordWrap/>
        <w:overflowPunct/>
        <w:topLinePunct w:val="0"/>
        <w:autoSpaceDE w:val="0"/>
        <w:autoSpaceDN/>
        <w:bidi w:val="0"/>
        <w:adjustRightInd/>
        <w:spacing w:line="580" w:lineRule="exact"/>
        <w:ind w:left="120" w:leftChars="0" w:firstLine="720" w:firstLineChars="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项目基本概况</w:t>
      </w:r>
    </w:p>
    <w:p w14:paraId="453E4649">
      <w:pPr>
        <w:keepNext w:val="0"/>
        <w:keepLines w:val="0"/>
        <w:pageBreakBefore w:val="0"/>
        <w:widowControl/>
        <w:kinsoku/>
        <w:wordWrap/>
        <w:overflowPunct/>
        <w:topLinePunct w:val="0"/>
        <w:autoSpaceDE w:val="0"/>
        <w:autoSpaceDN/>
        <w:bidi w:val="0"/>
        <w:adjustRightInd/>
        <w:spacing w:line="58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Times New Roman" w:hAnsi="Times New Roman" w:eastAsia="仿宋_GB2312" w:cs="Times New Roman"/>
          <w:color w:val="auto"/>
          <w:sz w:val="32"/>
          <w:szCs w:val="32"/>
        </w:rPr>
        <w:t>按每亩林地0.1</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元标准配齐，保证基层预防、扑救、保障三大体系建设和日常防灭火工作顺利进行。</w:t>
      </w:r>
      <w:bookmarkStart w:id="0" w:name="_Toc23559"/>
      <w:r>
        <w:rPr>
          <w:rFonts w:hint="eastAsia" w:ascii="Times New Roman" w:hAnsi="Times New Roman" w:eastAsia="仿宋_GB2312" w:cs="Times New Roman"/>
          <w:color w:val="auto"/>
          <w:sz w:val="32"/>
          <w:szCs w:val="32"/>
        </w:rPr>
        <w:t>保障红塔山自然保护区森林防火工作正常开展，</w:t>
      </w:r>
      <w:r>
        <w:rPr>
          <w:rFonts w:hint="eastAsia" w:ascii="Times New Roman" w:hAnsi="Times New Roman" w:eastAsia="仿宋_GB2312" w:cs="Times New Roman"/>
          <w:color w:val="auto"/>
          <w:sz w:val="32"/>
          <w:szCs w:val="32"/>
          <w:lang w:val="en-US" w:eastAsia="zh-CN"/>
        </w:rPr>
        <w:t>积极开展森林防火宣传工作</w:t>
      </w:r>
      <w:bookmarkEnd w:id="0"/>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rPr>
        <w:t>有效预防和扑救森林火灾，保障人民生命财产安全，保护森林资源和生物多样性，维护生态安全。</w:t>
      </w:r>
    </w:p>
    <w:p w14:paraId="2151E2A9">
      <w:pPr>
        <w:keepNext w:val="0"/>
        <w:keepLines w:val="0"/>
        <w:pageBreakBefore w:val="0"/>
        <w:widowControl/>
        <w:numPr>
          <w:ilvl w:val="0"/>
          <w:numId w:val="1"/>
        </w:numPr>
        <w:kinsoku/>
        <w:wordWrap/>
        <w:overflowPunct/>
        <w:topLinePunct w:val="0"/>
        <w:autoSpaceDE w:val="0"/>
        <w:autoSpaceDN/>
        <w:bidi w:val="0"/>
        <w:adjustRightInd/>
        <w:spacing w:line="580" w:lineRule="exact"/>
        <w:ind w:left="120" w:leftChars="0" w:firstLine="720" w:firstLineChars="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项目实施内容</w:t>
      </w:r>
    </w:p>
    <w:p w14:paraId="4449731B">
      <w:pPr>
        <w:keepNext w:val="0"/>
        <w:keepLines w:val="0"/>
        <w:pageBreakBefore w:val="0"/>
        <w:widowControl/>
        <w:kinsoku/>
        <w:wordWrap/>
        <w:overflowPunct/>
        <w:topLinePunct w:val="0"/>
        <w:autoSpaceDE w:val="0"/>
        <w:autoSpaceDN/>
        <w:bidi w:val="0"/>
        <w:adjustRightInd/>
        <w:spacing w:line="580" w:lineRule="exact"/>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项目总投资</w:t>
      </w:r>
      <w:r>
        <w:rPr>
          <w:rFonts w:hint="eastAsia" w:eastAsia="仿宋_GB2312" w:cs="Times New Roman"/>
          <w:color w:val="auto"/>
          <w:sz w:val="32"/>
          <w:szCs w:val="32"/>
          <w:lang w:val="en-US" w:eastAsia="zh-CN"/>
        </w:rPr>
        <w:t>17</w:t>
      </w:r>
      <w:r>
        <w:rPr>
          <w:rFonts w:hint="default" w:ascii="Times New Roman" w:hAnsi="Times New Roman" w:eastAsia="仿宋_GB2312" w:cs="Times New Roman"/>
          <w:color w:val="auto"/>
          <w:kern w:val="0"/>
          <w:sz w:val="32"/>
          <w:szCs w:val="32"/>
          <w:highlight w:val="none"/>
          <w:lang w:val="en" w:eastAsia="zh-CN" w:bidi="ar-SA"/>
        </w:rPr>
        <w:t>,</w:t>
      </w:r>
      <w:r>
        <w:rPr>
          <w:rFonts w:hint="eastAsia" w:eastAsia="仿宋_GB2312" w:cs="Times New Roman"/>
          <w:color w:val="auto"/>
          <w:sz w:val="32"/>
          <w:szCs w:val="32"/>
          <w:lang w:val="en-US" w:eastAsia="zh-CN"/>
        </w:rPr>
        <w:t>100.00</w:t>
      </w:r>
      <w:r>
        <w:rPr>
          <w:rFonts w:hint="eastAsia" w:ascii="Times New Roman" w:hAnsi="Times New Roman" w:eastAsia="仿宋_GB2312" w:cs="Times New Roman"/>
          <w:color w:val="auto"/>
          <w:sz w:val="32"/>
          <w:szCs w:val="32"/>
        </w:rPr>
        <w:t>元。</w:t>
      </w:r>
      <w:r>
        <w:rPr>
          <w:rFonts w:hint="eastAsia" w:ascii="Times New Roman" w:hAnsi="Times New Roman" w:eastAsia="仿宋_GB2312" w:cs="Times New Roman"/>
          <w:color w:val="auto"/>
          <w:sz w:val="32"/>
          <w:szCs w:val="32"/>
          <w:lang w:eastAsia="zh-CN"/>
        </w:rPr>
        <w:t>采购</w:t>
      </w:r>
      <w:r>
        <w:rPr>
          <w:rFonts w:hint="default" w:eastAsia="方正仿宋_GBK"/>
          <w:kern w:val="0"/>
          <w:sz w:val="32"/>
          <w:szCs w:val="32"/>
          <w:lang w:val="en-US" w:eastAsia="zh-CN"/>
        </w:rPr>
        <w:t>制作宣传牌</w:t>
      </w:r>
      <w:r>
        <w:rPr>
          <w:rFonts w:hint="eastAsia" w:eastAsia="仿宋_GB2312" w:cs="Times New Roman"/>
          <w:color w:val="auto"/>
          <w:sz w:val="32"/>
          <w:szCs w:val="32"/>
          <w:lang w:val="en-US" w:eastAsia="zh-CN"/>
        </w:rPr>
        <w:t>5</w:t>
      </w:r>
      <w:r>
        <w:rPr>
          <w:rFonts w:hint="default" w:ascii="Times New Roman" w:hAnsi="Times New Roman" w:eastAsia="仿宋_GB2312" w:cs="Times New Roman"/>
          <w:color w:val="auto"/>
          <w:kern w:val="0"/>
          <w:sz w:val="32"/>
          <w:szCs w:val="32"/>
          <w:highlight w:val="none"/>
          <w:lang w:val="en" w:eastAsia="zh-CN" w:bidi="ar-SA"/>
        </w:rPr>
        <w:t>,</w:t>
      </w:r>
      <w:r>
        <w:rPr>
          <w:rFonts w:hint="eastAsia" w:eastAsia="仿宋_GB2312" w:cs="Times New Roman"/>
          <w:color w:val="auto"/>
          <w:sz w:val="32"/>
          <w:szCs w:val="32"/>
          <w:lang w:val="en-US" w:eastAsia="zh-CN"/>
        </w:rPr>
        <w:t>100.00元</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宣传用贴标瓶装水</w:t>
      </w:r>
      <w:r>
        <w:rPr>
          <w:rFonts w:hint="eastAsia" w:eastAsia="仿宋_GB2312" w:cs="Times New Roman"/>
          <w:color w:val="auto"/>
          <w:sz w:val="32"/>
          <w:szCs w:val="32"/>
          <w:lang w:val="en-US" w:eastAsia="zh-CN"/>
        </w:rPr>
        <w:t>12</w:t>
      </w:r>
      <w:r>
        <w:rPr>
          <w:rFonts w:hint="default" w:ascii="Times New Roman" w:hAnsi="Times New Roman" w:eastAsia="仿宋_GB2312" w:cs="Times New Roman"/>
          <w:color w:val="auto"/>
          <w:kern w:val="0"/>
          <w:sz w:val="32"/>
          <w:szCs w:val="32"/>
          <w:highlight w:val="none"/>
          <w:lang w:val="en" w:eastAsia="zh-CN" w:bidi="ar-SA"/>
        </w:rPr>
        <w:t>,</w:t>
      </w:r>
      <w:r>
        <w:rPr>
          <w:rFonts w:hint="eastAsia" w:eastAsia="仿宋_GB2312" w:cs="Times New Roman"/>
          <w:color w:val="auto"/>
          <w:sz w:val="32"/>
          <w:szCs w:val="32"/>
          <w:lang w:val="en-US" w:eastAsia="zh-CN"/>
        </w:rPr>
        <w:t>000.00</w:t>
      </w:r>
      <w:r>
        <w:rPr>
          <w:rFonts w:hint="eastAsia" w:ascii="Times New Roman" w:hAnsi="Times New Roman" w:eastAsia="仿宋_GB2312" w:cs="Times New Roman"/>
          <w:color w:val="auto"/>
          <w:sz w:val="32"/>
          <w:szCs w:val="32"/>
          <w:lang w:val="en-US" w:eastAsia="zh-CN"/>
        </w:rPr>
        <w:t>元</w:t>
      </w:r>
      <w:r>
        <w:rPr>
          <w:rFonts w:hint="eastAsia" w:ascii="Times New Roman" w:hAnsi="Times New Roman" w:eastAsia="仿宋_GB2312" w:cs="Times New Roman"/>
          <w:color w:val="auto"/>
          <w:sz w:val="32"/>
          <w:szCs w:val="32"/>
        </w:rPr>
        <w:t>。</w:t>
      </w:r>
    </w:p>
    <w:p w14:paraId="08A6D591">
      <w:pPr>
        <w:keepNext w:val="0"/>
        <w:keepLines w:val="0"/>
        <w:pageBreakBefore w:val="0"/>
        <w:widowControl/>
        <w:numPr>
          <w:ilvl w:val="0"/>
          <w:numId w:val="1"/>
        </w:numPr>
        <w:kinsoku/>
        <w:wordWrap/>
        <w:overflowPunct/>
        <w:topLinePunct w:val="0"/>
        <w:autoSpaceDE w:val="0"/>
        <w:autoSpaceDN/>
        <w:bidi w:val="0"/>
        <w:adjustRightInd/>
        <w:spacing w:line="580" w:lineRule="exact"/>
        <w:ind w:left="120" w:leftChars="0" w:firstLine="720" w:firstLineChars="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资金安排情况</w:t>
      </w:r>
    </w:p>
    <w:p w14:paraId="09A82532">
      <w:pPr>
        <w:keepNext w:val="0"/>
        <w:keepLines w:val="0"/>
        <w:pageBreakBefore w:val="0"/>
        <w:widowControl/>
        <w:kinsoku/>
        <w:wordWrap/>
        <w:overflowPunct/>
        <w:topLinePunct w:val="0"/>
        <w:autoSpaceDE w:val="0"/>
        <w:autoSpaceDN/>
        <w:bidi w:val="0"/>
        <w:adjustRightInd/>
        <w:spacing w:line="58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玉溪市红塔山自然保护区管护局</w:t>
      </w:r>
      <w:r>
        <w:rPr>
          <w:rFonts w:hint="eastAsia" w:eastAsia="仿宋_GB2312" w:cs="Times New Roman"/>
          <w:color w:val="auto"/>
          <w:sz w:val="32"/>
          <w:szCs w:val="32"/>
          <w:lang w:val="en-US" w:eastAsia="zh-CN"/>
        </w:rPr>
        <w:t>17</w:t>
      </w:r>
      <w:r>
        <w:rPr>
          <w:rFonts w:hint="default" w:ascii="Times New Roman" w:hAnsi="Times New Roman" w:eastAsia="仿宋_GB2312" w:cs="Times New Roman"/>
          <w:color w:val="auto"/>
          <w:kern w:val="0"/>
          <w:sz w:val="32"/>
          <w:szCs w:val="32"/>
          <w:highlight w:val="none"/>
          <w:lang w:val="en" w:eastAsia="zh-CN" w:bidi="ar-SA"/>
        </w:rPr>
        <w:t>,</w:t>
      </w:r>
      <w:r>
        <w:rPr>
          <w:rFonts w:hint="eastAsia" w:eastAsia="仿宋_GB2312" w:cs="Times New Roman"/>
          <w:color w:val="auto"/>
          <w:sz w:val="32"/>
          <w:szCs w:val="32"/>
          <w:lang w:val="en-US" w:eastAsia="zh-CN"/>
        </w:rPr>
        <w:t>100.00</w:t>
      </w:r>
      <w:r>
        <w:rPr>
          <w:rFonts w:hint="eastAsia" w:ascii="Times New Roman" w:hAnsi="Times New Roman" w:eastAsia="仿宋_GB2312" w:cs="Times New Roman"/>
          <w:color w:val="auto"/>
          <w:sz w:val="32"/>
          <w:szCs w:val="32"/>
          <w:lang w:val="en-US" w:eastAsia="zh-CN"/>
        </w:rPr>
        <w:t>元。</w:t>
      </w:r>
    </w:p>
    <w:p w14:paraId="574BCD48">
      <w:pPr>
        <w:keepNext w:val="0"/>
        <w:keepLines w:val="0"/>
        <w:pageBreakBefore w:val="0"/>
        <w:widowControl/>
        <w:numPr>
          <w:ilvl w:val="0"/>
          <w:numId w:val="1"/>
        </w:numPr>
        <w:kinsoku/>
        <w:wordWrap/>
        <w:overflowPunct/>
        <w:topLinePunct w:val="0"/>
        <w:autoSpaceDE w:val="0"/>
        <w:autoSpaceDN/>
        <w:bidi w:val="0"/>
        <w:adjustRightInd/>
        <w:spacing w:line="580" w:lineRule="exact"/>
        <w:ind w:left="120" w:leftChars="0" w:firstLine="720" w:firstLineChars="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项目实施计划</w:t>
      </w:r>
    </w:p>
    <w:p w14:paraId="6D2EB2F8">
      <w:pPr>
        <w:keepNext w:val="0"/>
        <w:keepLines w:val="0"/>
        <w:pageBreakBefore w:val="0"/>
        <w:widowControl/>
        <w:kinsoku/>
        <w:wordWrap/>
        <w:overflowPunct/>
        <w:topLinePunct w:val="0"/>
        <w:autoSpaceDE w:val="0"/>
        <w:autoSpaceDN/>
        <w:bidi w:val="0"/>
        <w:adjustRightInd/>
        <w:spacing w:line="580" w:lineRule="exact"/>
        <w:ind w:firstLine="640" w:firstLineChars="200"/>
        <w:jc w:val="lef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成立项目工作领导小组，统筹安排部署森林防灭火工作，组织、协调、督促开展森林防火工作，研究解决工作中的重大事项。</w:t>
      </w:r>
    </w:p>
    <w:p w14:paraId="7561C468">
      <w:pPr>
        <w:keepNext w:val="0"/>
        <w:keepLines w:val="0"/>
        <w:pageBreakBefore w:val="0"/>
        <w:widowControl/>
        <w:numPr>
          <w:ilvl w:val="0"/>
          <w:numId w:val="1"/>
        </w:numPr>
        <w:kinsoku/>
        <w:wordWrap/>
        <w:overflowPunct/>
        <w:topLinePunct w:val="0"/>
        <w:autoSpaceDE w:val="0"/>
        <w:autoSpaceDN/>
        <w:bidi w:val="0"/>
        <w:adjustRightInd/>
        <w:spacing w:line="580" w:lineRule="exact"/>
        <w:ind w:left="120" w:leftChars="0" w:firstLine="720" w:firstLineChars="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项目实施成效</w:t>
      </w:r>
    </w:p>
    <w:p w14:paraId="71548E59">
      <w:pPr>
        <w:keepNext w:val="0"/>
        <w:keepLines w:val="0"/>
        <w:pageBreakBefore w:val="0"/>
        <w:widowControl/>
        <w:kinsoku/>
        <w:wordWrap/>
        <w:overflowPunct/>
        <w:topLinePunct w:val="0"/>
        <w:autoSpaceDE w:val="0"/>
        <w:autoSpaceDN/>
        <w:bidi w:val="0"/>
        <w:adjustRightInd/>
        <w:spacing w:line="58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完成202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年度森林防火期各项防火任务，保障红塔山自然保护区森林防火工作正常开展，加强林区森林防火宣传工作，不让火源</w:t>
      </w:r>
      <w:bookmarkStart w:id="1" w:name="_GoBack"/>
      <w:bookmarkEnd w:id="1"/>
      <w:r>
        <w:rPr>
          <w:rFonts w:hint="default" w:ascii="Times New Roman" w:hAnsi="Times New Roman" w:eastAsia="仿宋_GB2312" w:cs="Times New Roman"/>
          <w:color w:val="auto"/>
          <w:sz w:val="32"/>
          <w:szCs w:val="32"/>
          <w:lang w:val="en-US" w:eastAsia="zh-CN"/>
        </w:rPr>
        <w:t>进入林区。项目计划采购宣传物资1批</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为确保采购物资质量合格，验收合格率须达到100</w:t>
      </w:r>
      <w:r>
        <w:rPr>
          <w:rFonts w:hint="eastAsia" w:ascii="Times New Roman" w:hAnsi="Times New Roman" w:eastAsia="仿宋_GB2312" w:cs="Times New Roman"/>
          <w:color w:val="auto"/>
          <w:sz w:val="32"/>
          <w:szCs w:val="32"/>
          <w:lang w:val="en-US" w:eastAsia="zh-CN"/>
        </w:rPr>
        <w:t>.00</w:t>
      </w:r>
      <w:r>
        <w:rPr>
          <w:rFonts w:hint="default" w:ascii="Times New Roman" w:hAnsi="Times New Roman" w:eastAsia="仿宋_GB2312" w:cs="Times New Roman"/>
          <w:color w:val="auto"/>
          <w:sz w:val="32"/>
          <w:szCs w:val="32"/>
          <w:lang w:val="en-US" w:eastAsia="zh-CN"/>
        </w:rPr>
        <w:t>%。采购完成后，宣传物资立即投入到防火宣传工作中，进村入户宣传不少于5次。全力推进森林防火治理体系和治理能力现代化，保障森林不受森林火灾威胁，提升扑火队应急处置能力，</w:t>
      </w:r>
      <w:r>
        <w:rPr>
          <w:rFonts w:hint="eastAsia" w:ascii="Times New Roman" w:hAnsi="Times New Roman" w:eastAsia="仿宋_GB2312" w:cs="Times New Roman"/>
          <w:color w:val="auto"/>
          <w:sz w:val="32"/>
          <w:szCs w:val="32"/>
          <w:lang w:val="en-US" w:eastAsia="zh-CN"/>
        </w:rPr>
        <w:t>森林火灾受害率控制在0.09％以下</w:t>
      </w:r>
      <w:r>
        <w:rPr>
          <w:rFonts w:hint="default" w:ascii="Times New Roman" w:hAnsi="Times New Roman" w:eastAsia="仿宋_GB2312" w:cs="Times New Roman"/>
          <w:color w:val="auto"/>
          <w:sz w:val="32"/>
          <w:szCs w:val="32"/>
          <w:lang w:val="en-US" w:eastAsia="zh-CN"/>
        </w:rPr>
        <w:t>，确保不发生重特大森林火灾和重大人员伤亡</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有效保护森林资源和人民群众生命财产安全</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社会公众对森林防火工作满意度8</w:t>
      </w:r>
      <w:r>
        <w:rPr>
          <w:rFonts w:hint="eastAsia" w:ascii="Times New Roman" w:hAnsi="Times New Roman" w:eastAsia="仿宋_GB2312" w:cs="Times New Roman"/>
          <w:color w:val="auto"/>
          <w:sz w:val="32"/>
          <w:szCs w:val="32"/>
          <w:lang w:val="en-US" w:eastAsia="zh-CN"/>
        </w:rPr>
        <w:t>5.00</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以上。</w:t>
      </w:r>
    </w:p>
    <w:p w14:paraId="6E6A78D9">
      <w:pPr>
        <w:keepNext w:val="0"/>
        <w:keepLines w:val="0"/>
        <w:pageBreakBefore w:val="0"/>
        <w:kinsoku/>
        <w:wordWrap/>
        <w:overflowPunct/>
        <w:topLinePunct w:val="0"/>
        <w:autoSpaceDN/>
        <w:bidi w:val="0"/>
        <w:adjustRightInd/>
        <w:spacing w:line="580" w:lineRule="exact"/>
        <w:textAlignment w:val="auto"/>
        <w:rPr>
          <w:rFonts w:hint="eastAsia" w:asciiTheme="minorEastAsia" w:hAnsiTheme="minorEastAsia" w:eastAsiaTheme="minorEastAsia" w:cstheme="minorEastAsia"/>
          <w:color w:val="FF0000"/>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C75A80"/>
    <w:multiLevelType w:val="multilevel"/>
    <w:tmpl w:val="44C75A80"/>
    <w:lvl w:ilvl="0" w:tentative="0">
      <w:start w:val="1"/>
      <w:numFmt w:val="chineseCounting"/>
      <w:suff w:val="nothing"/>
      <w:lvlText w:val="%1、"/>
      <w:lvlJc w:val="left"/>
      <w:pPr>
        <w:ind w:left="12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VhODY0ZWYxY2Y4YWQzMjU4MGYyZmVkOTZmMjY5Y2MifQ=="/>
  </w:docVars>
  <w:rsids>
    <w:rsidRoot w:val="007757C6"/>
    <w:rsid w:val="007757C6"/>
    <w:rsid w:val="00B743CE"/>
    <w:rsid w:val="00D707EE"/>
    <w:rsid w:val="04387DBA"/>
    <w:rsid w:val="05FF3364"/>
    <w:rsid w:val="09F1019B"/>
    <w:rsid w:val="0B2F69D0"/>
    <w:rsid w:val="0B8F6344"/>
    <w:rsid w:val="0C5503CD"/>
    <w:rsid w:val="0D8E7343"/>
    <w:rsid w:val="105224AB"/>
    <w:rsid w:val="164F7029"/>
    <w:rsid w:val="1C8A13E1"/>
    <w:rsid w:val="1E755F23"/>
    <w:rsid w:val="1EE863E1"/>
    <w:rsid w:val="21644A4B"/>
    <w:rsid w:val="232416AE"/>
    <w:rsid w:val="25217DBD"/>
    <w:rsid w:val="2695315B"/>
    <w:rsid w:val="28A7625D"/>
    <w:rsid w:val="2D311602"/>
    <w:rsid w:val="2D746505"/>
    <w:rsid w:val="2E545D86"/>
    <w:rsid w:val="2FC32F68"/>
    <w:rsid w:val="33D82E64"/>
    <w:rsid w:val="36C66783"/>
    <w:rsid w:val="37AE2767"/>
    <w:rsid w:val="3B95763B"/>
    <w:rsid w:val="42564C83"/>
    <w:rsid w:val="4A9243CA"/>
    <w:rsid w:val="4BAE4458"/>
    <w:rsid w:val="4C6E4BBE"/>
    <w:rsid w:val="4EC41B9C"/>
    <w:rsid w:val="536A61C1"/>
    <w:rsid w:val="5387611F"/>
    <w:rsid w:val="55923C40"/>
    <w:rsid w:val="56CA29D2"/>
    <w:rsid w:val="5723081C"/>
    <w:rsid w:val="588F40AF"/>
    <w:rsid w:val="60803915"/>
    <w:rsid w:val="643011DD"/>
    <w:rsid w:val="69863647"/>
    <w:rsid w:val="6AFC6B84"/>
    <w:rsid w:val="706E3D83"/>
    <w:rsid w:val="72131EB6"/>
    <w:rsid w:val="75257FB7"/>
    <w:rsid w:val="75A713AE"/>
    <w:rsid w:val="765B5EE0"/>
    <w:rsid w:val="7A752915"/>
    <w:rsid w:val="7B0265D9"/>
    <w:rsid w:val="7B3B1B8E"/>
    <w:rsid w:val="7BA72A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2"/>
    <w:basedOn w:val="1"/>
    <w:next w:val="1"/>
    <w:qFormat/>
    <w:uiPriority w:val="0"/>
    <w:pPr>
      <w:keepNext/>
      <w:keepLines/>
      <w:spacing w:line="413" w:lineRule="auto"/>
      <w:outlineLvl w:val="1"/>
    </w:pPr>
    <w:rPr>
      <w:rFonts w:ascii="Arial" w:hAnsi="Arial" w:eastAsia="黑体"/>
      <w:b/>
      <w:sz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style>
  <w:style w:type="paragraph" w:styleId="4">
    <w:name w:val="Body Text Indent 3"/>
    <w:basedOn w:val="1"/>
    <w:qFormat/>
    <w:uiPriority w:val="0"/>
    <w:pPr>
      <w:ind w:left="2240" w:hanging="2240" w:hangingChars="700"/>
    </w:pPr>
    <w:rPr>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Pages>
  <Words>504</Words>
  <Characters>537</Characters>
  <Lines>3</Lines>
  <Paragraphs>1</Paragraphs>
  <TotalTime>0</TotalTime>
  <ScaleCrop>false</ScaleCrop>
  <LinksUpToDate>false</LinksUpToDate>
  <CharactersWithSpaces>538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2022-02-20T02:16:00Z</dcterms:created>
  <dc:creator>dreamsummit</dc:creator>
  <cp:lastModifiedBy>段。</cp:lastModifiedBy>
  <dcterms:modified xsi:type="dcterms:W3CDTF">2026-01-23T08:53:25Z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7631A9850973490385E57EA78AF72F92</vt:lpwstr>
  </property>
</Properties>
</file>